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76"/>
        <w:tblW w:w="0" w:type="auto"/>
        <w:tblInd w:w="50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1"/>
      </w:tblGrid>
      <w:tr>
        <w:tblPrEx/>
        <w:trPr/>
        <w:tc>
          <w:tcPr>
            <w:tcW w:w="45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к постановлению администрации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от «____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_»_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__________№_______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ind w:left="4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4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4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орядок рассмотрения обращений граждан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4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в администрации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городского округа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61"/>
        <w:ind w:firstLine="660"/>
        <w:jc w:val="center"/>
        <w:spacing w:after="0" w:line="240" w:lineRule="auto"/>
        <w:tabs>
          <w:tab w:val="left" w:pos="1190" w:leader="none"/>
        </w:tabs>
        <w:rPr>
          <w:b/>
          <w:bCs/>
          <w:lang w:bidi="ru-RU"/>
        </w:rPr>
      </w:pPr>
      <w:r>
        <w:rPr>
          <w:b/>
          <w:bCs/>
          <w:lang w:bidi="ru-RU"/>
        </w:rPr>
        <w:t xml:space="preserve">1.</w:t>
      </w:r>
      <w:r>
        <w:rPr>
          <w:b/>
          <w:bCs/>
          <w:lang w:bidi="ru-RU"/>
        </w:rPr>
        <w:tab/>
        <w:t xml:space="preserve">Общие положения</w:t>
      </w:r>
      <w:r>
        <w:rPr>
          <w:b/>
          <w:bCs/>
          <w:lang w:bidi="ru-RU"/>
        </w:rPr>
      </w:r>
      <w:r>
        <w:rPr>
          <w:b/>
          <w:bCs/>
          <w:lang w:bidi="ru-RU"/>
        </w:rPr>
      </w:r>
    </w:p>
    <w:p>
      <w:pPr>
        <w:pStyle w:val="861"/>
        <w:ind w:firstLine="660"/>
        <w:spacing w:before="0" w:after="0" w:line="322" w:lineRule="exact"/>
        <w:shd w:val="clear" w:color="auto" w:fill="auto"/>
        <w:tabs>
          <w:tab w:val="left" w:pos="1190" w:leader="none"/>
        </w:tabs>
      </w:pPr>
      <w:r/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90" w:leader="none"/>
        </w:tabs>
        <w:rPr>
          <w:b w:val="0"/>
          <w:bCs w:val="0"/>
          <w:color w:val="auto"/>
        </w:rPr>
      </w:pPr>
      <w:r>
        <w:t xml:space="preserve">1.1.</w:t>
      </w:r>
      <w:r>
        <w:tab/>
        <w:t xml:space="preserve">Настоящий Порядок рассмотрения обращений граждан в</w:t>
      </w:r>
      <w:r>
        <w:br/>
        <w:t xml:space="preserve">администрации </w:t>
      </w:r>
      <w:r>
        <w:t xml:space="preserve">Губкинского</w:t>
      </w:r>
      <w:r>
        <w:t xml:space="preserve"> городского округа (далее - </w:t>
      </w:r>
      <w:r>
        <w:rPr>
          <w:b w:val="0"/>
          <w:bCs w:val="0"/>
          <w:color w:val="auto"/>
        </w:rPr>
        <w:t xml:space="preserve">П</w:t>
      </w:r>
      <w:r>
        <w:rPr>
          <w:b w:val="0"/>
          <w:bCs w:val="0"/>
          <w:color w:val="auto"/>
        </w:rPr>
        <w:t xml:space="preserve">орядок)</w:t>
      </w:r>
      <w:r>
        <w:rPr>
          <w:b w:val="0"/>
          <w:bCs w:val="0"/>
          <w:color w:val="auto"/>
        </w:rPr>
        <w:t xml:space="preserve"> разработан</w:t>
      </w:r>
      <w:r>
        <w:rPr>
          <w:b w:val="0"/>
          <w:bCs w:val="0"/>
          <w:color w:val="auto"/>
        </w:rPr>
        <w:t xml:space="preserve"> в</w:t>
      </w:r>
      <w:r>
        <w:rPr>
          <w:b w:val="0"/>
          <w:bCs w:val="0"/>
          <w:color w:val="auto"/>
        </w:rPr>
        <w:br/>
        <w:t xml:space="preserve">соответствии с Конституцией Российской Федерации, Федеральным</w:t>
      </w:r>
      <w:r>
        <w:rPr>
          <w:b w:val="0"/>
          <w:bCs w:val="0"/>
          <w:color w:val="auto"/>
        </w:rPr>
        <w:br/>
        <w:t xml:space="preserve">законом 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 xml:space="preserve">о</w:t>
      </w:r>
      <w:r>
        <w:rPr>
          <w:b w:val="0"/>
          <w:bCs w:val="0"/>
          <w:color w:val="auto"/>
        </w:rPr>
        <w:t xml:space="preserve">т </w:t>
      </w:r>
      <w:r>
        <w:rPr>
          <w:b w:val="0"/>
          <w:bCs w:val="0"/>
          <w:color w:val="auto"/>
        </w:rPr>
        <w:t xml:space="preserve">0</w:t>
      </w:r>
      <w:r>
        <w:rPr>
          <w:b w:val="0"/>
          <w:bCs w:val="0"/>
          <w:color w:val="auto"/>
        </w:rPr>
        <w:t xml:space="preserve">2 мая 2006 года 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 xml:space="preserve">№ 59-ФЗ «О порядке рассмотрения обращений граждан </w:t>
      </w:r>
      <w:r>
        <w:rPr>
          <w:b w:val="0"/>
          <w:bCs w:val="0"/>
          <w:color w:val="auto"/>
        </w:rPr>
        <w:t xml:space="preserve">Российской Федер</w:t>
      </w:r>
      <w:r>
        <w:rPr>
          <w:b w:val="0"/>
          <w:bCs w:val="0"/>
          <w:color w:val="auto"/>
        </w:rPr>
        <w:t xml:space="preserve">ации» </w:t>
      </w:r>
      <w:r>
        <w:rPr>
          <w:b w:val="0"/>
          <w:bCs w:val="0"/>
          <w:color w:val="auto"/>
        </w:rPr>
        <w:t xml:space="preserve">и</w:t>
      </w:r>
      <w:r>
        <w:rPr>
          <w:b w:val="0"/>
          <w:bCs w:val="0"/>
          <w:color w:val="auto"/>
        </w:rPr>
        <w:t xml:space="preserve"> устанавливает основные требования к организации, порядку и </w:t>
      </w:r>
      <w:r>
        <w:rPr>
          <w:b w:val="0"/>
          <w:bCs w:val="0"/>
          <w:color w:val="auto"/>
        </w:rPr>
        <w:t xml:space="preserve">срокам рассмотрения </w:t>
      </w:r>
      <w:r>
        <w:rPr>
          <w:b w:val="0"/>
          <w:bCs w:val="0"/>
          <w:color w:val="auto"/>
        </w:rPr>
        <w:t xml:space="preserve">письменных </w:t>
      </w:r>
      <w:r>
        <w:rPr>
          <w:b w:val="0"/>
          <w:bCs w:val="0"/>
          <w:color w:val="auto"/>
        </w:rPr>
        <w:t xml:space="preserve">и устных </w:t>
      </w:r>
      <w:r>
        <w:rPr>
          <w:b w:val="0"/>
          <w:bCs w:val="0"/>
          <w:color w:val="auto"/>
        </w:rPr>
        <w:t xml:space="preserve">обращений граждан в администрации </w:t>
      </w:r>
      <w:r>
        <w:rPr>
          <w:b w:val="0"/>
          <w:bCs w:val="0"/>
          <w:color w:val="auto"/>
        </w:rPr>
        <w:t xml:space="preserve">Губкинского</w:t>
      </w:r>
      <w:r>
        <w:rPr>
          <w:b w:val="0"/>
          <w:bCs w:val="0"/>
          <w:color w:val="auto"/>
        </w:rPr>
        <w:t xml:space="preserve"> городского округа (далее - администрация).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ind w:firstLine="660"/>
        <w:jc w:val="both"/>
        <w:tabs>
          <w:tab w:val="left" w:pos="1099" w:leader="none"/>
        </w:tabs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1.2.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В администрации рассматриваются обращения граждан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и организаций (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обращения) по вопросам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непосредственного обеспечения жизнедеятельности населения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находящимся в компетенции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ородского округа, в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соответствии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Конс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титуцией Российской Федерации, Ф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едеральным закон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0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2 мая 2006 года № 59-ФЗ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«О порядке рассмотрен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ия обращений граждан Российской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Фе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дерации» и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иными федеральными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законами, законами Белгородской области, Уставом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городского округа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Б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елгородской области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и иными нормативными правовыми актами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городского округа.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Справочную </w:t>
      </w:r>
      <w:r>
        <w:rPr>
          <w:rFonts w:ascii="Times New Roman" w:hAnsi="Times New Roman" w:cs="Times New Roman"/>
          <w:sz w:val="28"/>
          <w:szCs w:val="28"/>
        </w:rPr>
        <w:t xml:space="preserve">информацию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обращени</w:t>
      </w:r>
      <w:r>
        <w:rPr>
          <w:rFonts w:ascii="Times New Roman" w:hAnsi="Times New Roman" w:cs="Times New Roman"/>
          <w:sz w:val="28"/>
          <w:szCs w:val="28"/>
        </w:rPr>
        <w:t xml:space="preserve">й представляет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отдел по работе с обращениями граждан управления по работе с обращениями граждан и документооборота администрации (далее – отдел по работе с обращениями граждан).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Информационно-консультационная помощь по вопросам записи на прием к главе администрации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округа, направления и рассмотрения обращений граждан предоставляется отделом по работе с обращениями граждан по телефонам +7 (47241) 5-10-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57,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+7 (47241) 5-10-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43 с 9 часов до 18 часов, перерыв с 13 часов до 14 часов, выходной – суббота, воскресенье.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660"/>
        <w:jc w:val="both"/>
        <w:tabs>
          <w:tab w:val="left" w:pos="1099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1.4.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Отдел по работе с обращениями граждан по поручению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лавы администрации,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заместителя главы администрации, руководителя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аппарата администрации регулярно готовит информационно-аналитические и статистические материалы о поступающих обращениях граждан для размещения в средствах массовой информации и на официальном сайте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органов местного самоуправления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67"/>
        <w:jc w:val="both"/>
        <w:tabs>
          <w:tab w:val="left" w:pos="1099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1.5.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Должностные лица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администрации, ра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ботающие с обращениями   (далее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исполнители), несут ответственность за сохранность находящихся у них 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рассмотрении обращений и документов, связанных с их рассмотрением.</w:t>
      </w:r>
      <w:r>
        <w:rPr>
          <w:rFonts w:ascii="Times New Roman" w:hAnsi="Times New Roman" w:cs="Times New Roman"/>
          <w:sz w:val="28"/>
          <w:szCs w:val="28"/>
        </w:rPr>
        <w:br/>
        <w:t xml:space="preserve">Сведения, содержащиеся в обращениях, могут использоваться только в</w:t>
      </w:r>
      <w:r>
        <w:rPr>
          <w:rFonts w:ascii="Times New Roman" w:hAnsi="Times New Roman" w:cs="Times New Roman"/>
          <w:sz w:val="28"/>
          <w:szCs w:val="28"/>
        </w:rPr>
        <w:br/>
        <w:t xml:space="preserve">служебных целях и в соответствии с полномочиями </w:t>
      </w:r>
      <w:r>
        <w:rPr>
          <w:rFonts w:ascii="Times New Roman" w:hAnsi="Times New Roman" w:cs="Times New Roman"/>
          <w:sz w:val="28"/>
          <w:szCs w:val="28"/>
        </w:rPr>
        <w:t xml:space="preserve">исполнителя</w:t>
      </w:r>
      <w:r>
        <w:rPr>
          <w:rFonts w:ascii="Times New Roman" w:hAnsi="Times New Roman" w:cs="Times New Roman"/>
          <w:sz w:val="28"/>
          <w:szCs w:val="28"/>
        </w:rPr>
        <w:t xml:space="preserve">, работающего с </w:t>
      </w:r>
      <w:r>
        <w:rPr>
          <w:rFonts w:ascii="Times New Roman" w:hAnsi="Times New Roman" w:cs="Times New Roman"/>
          <w:sz w:val="28"/>
          <w:szCs w:val="28"/>
        </w:rPr>
        <w:t xml:space="preserve">обращением. Запрещается разгл</w:t>
      </w:r>
      <w:r>
        <w:rPr>
          <w:rFonts w:ascii="Times New Roman" w:hAnsi="Times New Roman" w:cs="Times New Roman"/>
          <w:sz w:val="28"/>
          <w:szCs w:val="28"/>
        </w:rPr>
        <w:t xml:space="preserve">ашение содержащейся в обращении </w:t>
      </w:r>
      <w:r>
        <w:rPr>
          <w:rFonts w:ascii="Times New Roman" w:hAnsi="Times New Roman" w:cs="Times New Roman"/>
          <w:sz w:val="28"/>
          <w:szCs w:val="28"/>
        </w:rPr>
        <w:t xml:space="preserve">информации о частной жизни обратившихся граждан без их согласия.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40"/>
        <w:jc w:val="both"/>
        <w:tabs>
          <w:tab w:val="left" w:pos="1205" w:leader="none"/>
        </w:tabs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1.6.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  <w:t xml:space="preserve">При утрате исполнителем письменных обращений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заместителем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главы администрации, руков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одителем аппарата администрации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назначает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ся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служебное расследование, о результатах которого информируется глава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администрации.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pStyle w:val="861"/>
        <w:ind w:firstLine="540"/>
        <w:spacing w:before="0" w:after="0" w:line="240" w:lineRule="auto"/>
        <w:shd w:val="clear" w:color="auto" w:fill="auto"/>
        <w:tabs>
          <w:tab w:val="left" w:pos="1206" w:leader="none"/>
        </w:tabs>
      </w:pPr>
      <w:r>
        <w:t xml:space="preserve">1.7.</w:t>
      </w:r>
      <w:r>
        <w:tab/>
        <w:t xml:space="preserve">При уходе в отпуск исполнитель обязан передать все имеющиеся у</w:t>
      </w:r>
      <w:r>
        <w:br/>
        <w:t xml:space="preserve">него на исполнении письменные обращения временно замещающему его</w:t>
      </w:r>
      <w:r>
        <w:br/>
        <w:t xml:space="preserve">работнику. При переводе на другую работу или освобождении от занимаемой</w:t>
      </w:r>
      <w:r>
        <w:br/>
        <w:t xml:space="preserve">должности исполнитель обязан сдать все числящиеся за ним обращения</w:t>
      </w:r>
      <w:r>
        <w:br/>
        <w:t xml:space="preserve">руководителю структурного подразделения.</w:t>
      </w:r>
      <w:r/>
    </w:p>
    <w:p>
      <w:pPr>
        <w:pStyle w:val="861"/>
        <w:ind w:left="140" w:firstLine="540"/>
        <w:spacing w:before="0" w:after="0" w:line="240" w:lineRule="auto"/>
        <w:shd w:val="clear" w:color="auto" w:fill="auto"/>
        <w:tabs>
          <w:tab w:val="left" w:pos="1206" w:leader="none"/>
        </w:tabs>
      </w:pPr>
      <w:r/>
      <w:r/>
    </w:p>
    <w:p>
      <w:pPr>
        <w:pStyle w:val="863"/>
        <w:ind w:left="580"/>
        <w:spacing w:after="308" w:line="240" w:lineRule="auto"/>
        <w:shd w:val="clear" w:color="auto" w:fill="auto"/>
        <w:tabs>
          <w:tab w:val="left" w:pos="912" w:leader="none"/>
        </w:tabs>
      </w:pPr>
      <w:r>
        <w:t xml:space="preserve">2.</w:t>
      </w:r>
      <w:r>
        <w:tab/>
        <w:t xml:space="preserve">Прием и первичная обработка обращений граждан</w:t>
      </w:r>
      <w:r/>
    </w:p>
    <w:p>
      <w:pPr>
        <w:pStyle w:val="861"/>
        <w:ind w:firstLine="580"/>
        <w:spacing w:before="0" w:after="0" w:line="240" w:lineRule="auto"/>
        <w:shd w:val="clear" w:color="auto" w:fill="auto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2.1. Обращения в письменной форме направляются по почте по адресу: </w:t>
      </w:r>
      <w:r>
        <w:rPr>
          <w:b w:val="0"/>
          <w:bCs w:val="0"/>
          <w:color w:val="auto"/>
        </w:rPr>
        <w:t xml:space="preserve">30</w:t>
      </w:r>
      <w:r>
        <w:rPr>
          <w:b w:val="0"/>
          <w:bCs w:val="0"/>
          <w:color w:val="auto"/>
        </w:rPr>
        <w:t xml:space="preserve">9189, </w:t>
      </w:r>
      <w:r>
        <w:rPr>
          <w:b w:val="0"/>
          <w:bCs w:val="0"/>
          <w:color w:val="auto"/>
        </w:rPr>
        <w:t xml:space="preserve">Белгородская обл., </w:t>
      </w:r>
      <w:r>
        <w:rPr>
          <w:b w:val="0"/>
          <w:bCs w:val="0"/>
          <w:color w:val="auto"/>
        </w:rPr>
        <w:t xml:space="preserve">г. </w:t>
      </w:r>
      <w:r>
        <w:rPr>
          <w:b w:val="0"/>
          <w:bCs w:val="0"/>
          <w:color w:val="auto"/>
        </w:rPr>
        <w:t xml:space="preserve">Губкин,  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 xml:space="preserve">ул. Мира, д.16</w:t>
      </w:r>
      <w:r>
        <w:rPr>
          <w:b w:val="0"/>
          <w:bCs w:val="0"/>
          <w:color w:val="auto"/>
        </w:rPr>
        <w:t xml:space="preserve">.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580"/>
        <w:spacing w:before="0" w:after="0" w:line="240" w:lineRule="auto"/>
        <w:shd w:val="clear" w:color="auto" w:fill="auto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</w:rPr>
        <w:t xml:space="preserve">2.2. </w:t>
      </w:r>
      <w:r>
        <w:rPr>
          <w:b w:val="0"/>
          <w:bCs w:val="0"/>
          <w:color w:val="auto"/>
        </w:rPr>
        <w:t xml:space="preserve">Обращения в форме электронного документа  направляются через </w:t>
      </w:r>
      <w:r>
        <w:rPr>
          <w:b w:val="0"/>
          <w:bCs w:val="0"/>
          <w:color w:val="auto"/>
        </w:rPr>
        <w:t xml:space="preserve">Интернет-приемную</w:t>
      </w:r>
      <w:r>
        <w:rPr>
          <w:b w:val="0"/>
          <w:bCs w:val="0"/>
          <w:color w:val="auto"/>
        </w:rPr>
        <w:t xml:space="preserve"> на официальном сайте </w:t>
      </w:r>
      <w:r>
        <w:rPr>
          <w:b w:val="0"/>
          <w:bCs w:val="0"/>
          <w:color w:val="auto"/>
        </w:rPr>
        <w:t xml:space="preserve">органов местного самоуправления </w:t>
      </w:r>
      <w:r>
        <w:rPr>
          <w:b w:val="0"/>
          <w:bCs w:val="0"/>
          <w:color w:val="auto"/>
        </w:rPr>
        <w:t xml:space="preserve">Губкинского</w:t>
      </w:r>
      <w:r>
        <w:rPr>
          <w:b w:val="0"/>
          <w:bCs w:val="0"/>
          <w:color w:val="auto"/>
        </w:rPr>
        <w:t xml:space="preserve"> городского округа</w:t>
      </w:r>
      <w:r>
        <w:rPr>
          <w:b w:val="0"/>
          <w:bCs w:val="0"/>
          <w:color w:val="auto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(</w:t>
      </w:r>
      <w:hyperlink r:id="rId11" w:tooltip="https://gubkinadm.gosuslugi.ru/" w:history="1">
        <w:r>
          <w:rPr>
            <w:rStyle w:val="837"/>
            <w:rFonts w:ascii="Times New Roman" w:hAnsi="Times New Roman" w:eastAsia="Times New Roman" w:cs="Times New Roman"/>
            <w:b w:val="0"/>
            <w:bCs w:val="0"/>
            <w:color w:val="auto"/>
            <w:sz w:val="28"/>
            <w:szCs w:val="28"/>
            <w:highlight w:val="white"/>
            <w:u w:val="none"/>
          </w:rPr>
          <w:t xml:space="preserve">gubkinadm.gosuslugi.ru</w:t>
        </w:r>
      </w:hyperlink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).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pStyle w:val="861"/>
        <w:ind w:firstLine="580"/>
        <w:spacing w:before="0" w:after="0" w:line="240" w:lineRule="auto"/>
        <w:shd w:val="clear" w:color="auto" w:fill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2.3. Обращения в устной форме принимаются в ходе личного приема граждан в соответствии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с разделом 7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орядка.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pPr>
        <w:pStyle w:val="861"/>
        <w:ind w:firstLine="580"/>
        <w:spacing w:before="0" w:after="0" w:line="240" w:lineRule="auto"/>
        <w:shd w:val="clear" w:color="auto" w:fill="auto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2.4</w:t>
      </w:r>
      <w:r>
        <w:rPr>
          <w:b w:val="0"/>
          <w:bCs w:val="0"/>
          <w:color w:val="auto"/>
        </w:rPr>
        <w:t xml:space="preserve">. </w:t>
      </w:r>
      <w:r>
        <w:rPr>
          <w:b w:val="0"/>
          <w:bCs w:val="0"/>
          <w:color w:val="auto"/>
        </w:rPr>
        <w:t xml:space="preserve">О</w:t>
      </w:r>
      <w:r>
        <w:rPr>
          <w:b w:val="0"/>
          <w:bCs w:val="0"/>
          <w:color w:val="auto"/>
        </w:rPr>
        <w:t xml:space="preserve">бращения в адрес: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580"/>
        <w:spacing w:before="0" w:after="0" w:line="240" w:lineRule="auto"/>
        <w:shd w:val="clear" w:color="auto" w:fill="auto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- главы администрации </w:t>
      </w:r>
      <w:r>
        <w:rPr>
          <w:b w:val="0"/>
          <w:bCs w:val="0"/>
          <w:color w:val="auto"/>
        </w:rPr>
        <w:t xml:space="preserve">–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 xml:space="preserve">поступают в отдел по работе с обращениями граждан;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580"/>
        <w:spacing w:before="0" w:after="0" w:line="240" w:lineRule="auto"/>
        <w:shd w:val="clear" w:color="auto" w:fill="auto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- </w:t>
      </w:r>
      <w:r>
        <w:rPr>
          <w:b w:val="0"/>
          <w:bCs w:val="0"/>
          <w:color w:val="auto"/>
        </w:rPr>
        <w:t xml:space="preserve">первого заместителя главы администрации, заместител</w:t>
      </w:r>
      <w:r>
        <w:rPr>
          <w:b w:val="0"/>
          <w:bCs w:val="0"/>
          <w:color w:val="auto"/>
        </w:rPr>
        <w:t xml:space="preserve">ей</w:t>
      </w:r>
      <w:r>
        <w:rPr>
          <w:b w:val="0"/>
          <w:bCs w:val="0"/>
          <w:color w:val="auto"/>
        </w:rPr>
        <w:t xml:space="preserve"> главы администрации, </w:t>
      </w:r>
      <w:r>
        <w:rPr>
          <w:b w:val="0"/>
          <w:bCs w:val="0"/>
          <w:color w:val="auto"/>
        </w:rPr>
        <w:t xml:space="preserve">председател</w:t>
      </w:r>
      <w:r>
        <w:rPr>
          <w:b w:val="0"/>
          <w:bCs w:val="0"/>
          <w:color w:val="auto"/>
        </w:rPr>
        <w:t xml:space="preserve">ей</w:t>
      </w:r>
      <w:r>
        <w:rPr>
          <w:b w:val="0"/>
          <w:bCs w:val="0"/>
          <w:color w:val="auto"/>
        </w:rPr>
        <w:t xml:space="preserve"> комитетов, начальник</w:t>
      </w:r>
      <w:r>
        <w:rPr>
          <w:b w:val="0"/>
          <w:bCs w:val="0"/>
          <w:color w:val="auto"/>
        </w:rPr>
        <w:t xml:space="preserve">ов</w:t>
      </w:r>
      <w:r>
        <w:rPr>
          <w:b w:val="0"/>
          <w:bCs w:val="0"/>
          <w:color w:val="auto"/>
        </w:rPr>
        <w:t xml:space="preserve"> управлений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 xml:space="preserve">– в приемную соо</w:t>
      </w:r>
      <w:r>
        <w:rPr>
          <w:b w:val="0"/>
          <w:bCs w:val="0"/>
          <w:color w:val="auto"/>
        </w:rPr>
        <w:t xml:space="preserve">тветствующего </w:t>
      </w:r>
      <w:r>
        <w:rPr>
          <w:b w:val="0"/>
          <w:bCs w:val="0"/>
          <w:color w:val="auto"/>
        </w:rPr>
        <w:t xml:space="preserve">должностного лица.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580"/>
        <w:spacing w:before="0" w:after="0" w:line="240" w:lineRule="auto"/>
        <w:shd w:val="clear" w:color="auto" w:fill="auto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2.5</w:t>
      </w:r>
      <w:r>
        <w:rPr>
          <w:b w:val="0"/>
          <w:bCs w:val="0"/>
          <w:color w:val="auto"/>
        </w:rPr>
        <w:t xml:space="preserve">. </w:t>
      </w:r>
      <w:r>
        <w:rPr>
          <w:b w:val="0"/>
          <w:bCs w:val="0"/>
          <w:color w:val="auto"/>
        </w:rPr>
        <w:t xml:space="preserve">При приеме и первичной обработке документов: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880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- проверяется правильность адресации корреспонденции и целостность упаковки;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880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- вскрываются конверты, проверяется наличие в них документов, к тексту письма приобщается конверт;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880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- в случае отсутствия самого текста письма специалистом, принимающим почту, составляется </w:t>
      </w:r>
      <w:r>
        <w:rPr>
          <w:b w:val="0"/>
          <w:bCs w:val="0"/>
          <w:color w:val="auto"/>
        </w:rPr>
        <w:t xml:space="preserve">соответствующий акт, который прилагается к конверту;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885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- ошибочно поступившие (не по адресу) письма возвращаются на почту невскрытыми.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885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3"/>
        <w:ind w:left="1600"/>
        <w:jc w:val="both"/>
        <w:spacing w:after="262" w:line="240" w:lineRule="auto"/>
        <w:shd w:val="clear" w:color="auto" w:fill="auto"/>
        <w:tabs>
          <w:tab w:val="left" w:pos="1937" w:leader="none"/>
        </w:tabs>
        <w:rPr>
          <w:b/>
          <w:bCs/>
          <w:color w:val="auto"/>
        </w:rPr>
      </w:pPr>
      <w:r>
        <w:rPr>
          <w:b/>
          <w:bCs/>
          <w:color w:val="auto"/>
        </w:rPr>
        <w:t xml:space="preserve">3.</w:t>
      </w:r>
      <w:r>
        <w:rPr>
          <w:b/>
          <w:bCs/>
          <w:color w:val="auto"/>
        </w:rPr>
        <w:tab/>
        <w:t xml:space="preserve">Регистрация поступивших обращений гра</w:t>
      </w:r>
      <w:r>
        <w:rPr>
          <w:b/>
          <w:bCs/>
          <w:color w:val="auto"/>
        </w:rPr>
        <w:t xml:space="preserve">жд</w:t>
      </w:r>
      <w:r>
        <w:rPr>
          <w:b/>
          <w:bCs/>
          <w:color w:val="auto"/>
        </w:rPr>
        <w:t xml:space="preserve">ан</w:t>
      </w: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096" w:leader="none"/>
        </w:tabs>
        <w:rPr>
          <w:b w:val="0"/>
          <w:bCs w:val="0"/>
          <w:color w:val="auto"/>
          <w:highlight w:val="none"/>
        </w:rPr>
      </w:pPr>
      <w:r>
        <w:rPr>
          <w:b w:val="0"/>
          <w:bCs w:val="0"/>
          <w:color w:val="auto"/>
        </w:rPr>
        <w:t xml:space="preserve">3.1.</w:t>
      </w:r>
      <w:r>
        <w:rPr>
          <w:b w:val="0"/>
          <w:bCs w:val="0"/>
          <w:color w:val="auto"/>
        </w:rPr>
        <w:tab/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 xml:space="preserve">Обращения регистрируются </w:t>
      </w:r>
      <w:r>
        <w:rPr>
          <w:b w:val="0"/>
          <w:bCs w:val="0"/>
          <w:color w:val="auto"/>
        </w:rPr>
        <w:t xml:space="preserve">отдел</w:t>
      </w:r>
      <w:r>
        <w:rPr>
          <w:b w:val="0"/>
          <w:bCs w:val="0"/>
          <w:color w:val="auto"/>
        </w:rPr>
        <w:t xml:space="preserve">ом</w:t>
      </w:r>
      <w:r>
        <w:rPr>
          <w:b w:val="0"/>
          <w:bCs w:val="0"/>
          <w:color w:val="auto"/>
        </w:rPr>
        <w:t xml:space="preserve"> по работе с обращениями граждан </w:t>
      </w:r>
      <w:r>
        <w:rPr>
          <w:b w:val="0"/>
          <w:bCs w:val="0"/>
          <w:color w:val="auto"/>
        </w:rPr>
        <w:t xml:space="preserve">в </w:t>
      </w:r>
      <w:r>
        <w:rPr>
          <w:b w:val="0"/>
          <w:bCs w:val="0"/>
          <w:color w:val="auto"/>
        </w:rPr>
        <w:t xml:space="preserve">течение трех календарных дней с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 xml:space="preserve">момента поступления</w:t>
      </w:r>
      <w:r>
        <w:rPr>
          <w:b w:val="0"/>
          <w:bCs w:val="0"/>
          <w:color w:val="auto"/>
        </w:rPr>
        <w:t xml:space="preserve">.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  <w:highlight w:val="none"/>
        </w:rPr>
      </w:r>
      <w:r>
        <w:rPr>
          <w:b w:val="0"/>
          <w:bCs w:val="0"/>
          <w:color w:val="auto"/>
          <w:highlight w:val="none"/>
        </w:rPr>
      </w:r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096" w:leader="none"/>
        </w:tabs>
      </w:pPr>
      <w:r>
        <w:t xml:space="preserve">3.2. Обращения подлежат обязательной регистрации в </w:t>
      </w:r>
      <w:r>
        <w:t xml:space="preserve">«</w:t>
      </w:r>
      <w:r>
        <w:t xml:space="preserve">Системе</w:t>
      </w:r>
      <w:r>
        <w:t xml:space="preserve"> электронного </w:t>
      </w:r>
      <w:r>
        <w:t xml:space="preserve">документооборота»</w:t>
      </w:r>
      <w:r>
        <w:t xml:space="preserve"> (далее – СЭД).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096" w:leader="none"/>
        </w:tabs>
      </w:pPr>
      <w:r>
        <w:t xml:space="preserve">3.3. В случае необходимости уточнения информации, изложенной в обращении, отдел по работе с обращениями граждан может связаться с заявителем по телефону (при наличии) с последующим внесе</w:t>
      </w:r>
      <w:r>
        <w:t xml:space="preserve">нием дополнительных сведений в </w:t>
      </w:r>
      <w:r>
        <w:t xml:space="preserve"> СЭД.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096" w:leader="none"/>
        </w:tabs>
      </w:pPr>
      <w:r>
        <w:t xml:space="preserve">3.4</w:t>
      </w:r>
      <w:r>
        <w:t xml:space="preserve">.</w:t>
      </w:r>
      <w:r>
        <w:t xml:space="preserve"> </w:t>
      </w:r>
      <w:r>
        <w:t xml:space="preserve">На лицевой стороне первого листа обращения в правом верхнем углу проставляется отметка в виде штампа о поступлении обращения с указанием даты и регистрационного номера. 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94" w:leader="none"/>
        </w:tabs>
      </w:pPr>
      <w:r>
        <w:t xml:space="preserve">3.5</w:t>
      </w:r>
      <w:r>
        <w:t xml:space="preserve">.</w:t>
      </w:r>
      <w:r>
        <w:tab/>
      </w:r>
      <w:r>
        <w:t xml:space="preserve">Регистрационный</w:t>
      </w:r>
      <w:r>
        <w:t xml:space="preserve"> номер присваивается обращению автоматически</w:t>
      </w:r>
      <w:r>
        <w:t xml:space="preserve"> с помощью</w:t>
      </w:r>
      <w:r>
        <w:t xml:space="preserve"> </w:t>
      </w:r>
      <w:r>
        <w:t xml:space="preserve">СЭД</w:t>
      </w:r>
      <w:r>
        <w:t xml:space="preserve">.</w:t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</w:pPr>
      <w:r>
        <w:t xml:space="preserve">3.6.</w:t>
      </w:r>
      <w:r>
        <w:t xml:space="preserve"> На поступившем на рассмотрение обращении либо на специальном</w:t>
      </w:r>
      <w:r>
        <w:br/>
        <w:t xml:space="preserve">бланке поручения должностным лицом налагается соответствующая</w:t>
      </w:r>
      <w:r>
        <w:br/>
        <w:t xml:space="preserve">резолюция в срок, не позднее двух рабочих дней со дня его регистрации. Резолюция должна содержать фамилии и инициалы должностных лиц, которым дается поручение по рассмотрению обращения, лаконично</w:t>
      </w:r>
      <w:r>
        <w:t xml:space="preserve"> сформулированный текст, предписывающий действие и порядок исполнения, подпись должностного лица с расшифровкой и датой. Резолюция может состоять из нескольких частей, предписывающих каждому исполнителю самостоятельное действие, порядок и срок исполнения. </w:t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</w:pPr>
      <w:r>
        <w:t xml:space="preserve">3.7.</w:t>
      </w:r>
      <w:r>
        <w:t xml:space="preserve"> Содержание резолюции и исполнители, указанные в ней, обязательно вносятся в СЭД в день вынесения резолюции.</w:t>
      </w:r>
      <w:r/>
    </w:p>
    <w:p>
      <w:pPr>
        <w:ind w:firstLine="680"/>
        <w:jc w:val="both"/>
        <w:tabs>
          <w:tab w:val="left" w:pos="1245" w:leader="none"/>
        </w:tabs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eastAsia="en-US" w:bidi="ar-SA"/>
        </w:rPr>
        <w:t xml:space="preserve">Обращение с  резолюцией в электронной форме считается доведенным до исполнителя (пользователя СЭД), ответственного за подготовку и направление ответа гражданину, с момента внесения его фамилии в СЭД.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  <w:rPr>
          <w:b w:val="0"/>
          <w:bCs w:val="0"/>
          <w:color w:val="auto"/>
          <w:sz w:val="4"/>
          <w:szCs w:val="4"/>
        </w:rPr>
      </w:pPr>
      <w:r>
        <w:rPr>
          <w:b w:val="0"/>
          <w:bCs w:val="0"/>
          <w:color w:val="auto"/>
          <w:sz w:val="4"/>
          <w:szCs w:val="4"/>
        </w:rPr>
        <w:t xml:space="preserve"> </w:t>
      </w:r>
      <w:r>
        <w:rPr>
          <w:b w:val="0"/>
          <w:bCs w:val="0"/>
          <w:color w:val="auto"/>
          <w:sz w:val="4"/>
          <w:szCs w:val="4"/>
        </w:rPr>
      </w:r>
      <w:r>
        <w:rPr>
          <w:b w:val="0"/>
          <w:bCs w:val="0"/>
          <w:color w:val="auto"/>
          <w:sz w:val="4"/>
          <w:szCs w:val="4"/>
        </w:rPr>
      </w:r>
    </w:p>
    <w:p>
      <w:pPr>
        <w:pStyle w:val="863"/>
        <w:spacing w:after="267" w:line="240" w:lineRule="auto"/>
        <w:shd w:val="clear" w:color="auto" w:fill="auto"/>
        <w:tabs>
          <w:tab w:val="left" w:pos="2757" w:leader="none"/>
        </w:tabs>
        <w:rPr>
          <w:b w:val="0"/>
          <w:bCs w:val="0"/>
          <w:color w:val="auto"/>
          <w:sz w:val="16"/>
          <w:szCs w:val="16"/>
        </w:rPr>
      </w:pPr>
      <w:r>
        <w:rPr>
          <w:b w:val="0"/>
          <w:bCs w:val="0"/>
          <w:color w:val="auto"/>
          <w:sz w:val="16"/>
          <w:szCs w:val="16"/>
        </w:rPr>
      </w:r>
      <w:r>
        <w:rPr>
          <w:b w:val="0"/>
          <w:bCs w:val="0"/>
          <w:color w:val="auto"/>
          <w:sz w:val="16"/>
          <w:szCs w:val="16"/>
        </w:rPr>
      </w:r>
      <w:r>
        <w:rPr>
          <w:b w:val="0"/>
          <w:bCs w:val="0"/>
          <w:color w:val="auto"/>
          <w:sz w:val="16"/>
          <w:szCs w:val="16"/>
        </w:rPr>
      </w:r>
    </w:p>
    <w:p>
      <w:pPr>
        <w:pStyle w:val="863"/>
        <w:jc w:val="center"/>
        <w:spacing w:after="267" w:line="240" w:lineRule="auto"/>
        <w:shd w:val="clear" w:color="auto" w:fill="auto"/>
        <w:tabs>
          <w:tab w:val="left" w:pos="2757" w:leader="none"/>
        </w:tabs>
        <w:rPr>
          <w:highlight w:val="none"/>
        </w:rPr>
      </w:pPr>
      <w:r>
        <w:t xml:space="preserve">4</w:t>
      </w:r>
      <w:r>
        <w:t xml:space="preserve">. </w:t>
      </w:r>
      <w:r>
        <w:t xml:space="preserve">Н</w:t>
      </w:r>
      <w:r>
        <w:t xml:space="preserve">аправление на исполнение </w:t>
      </w:r>
      <w:r>
        <w:t xml:space="preserve">и рассмотрение </w:t>
      </w:r>
      <w:r>
        <w:t xml:space="preserve">                                </w:t>
      </w:r>
      <w:r>
        <w:t xml:space="preserve">  </w:t>
      </w:r>
      <w:r>
        <w:t xml:space="preserve">обращений граждан</w:t>
      </w:r>
      <w:r>
        <w:rPr>
          <w:highlight w:val="none"/>
        </w:rPr>
      </w:r>
      <w:r>
        <w:rPr>
          <w:highlight w:val="none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  <w:rPr>
          <w:highlight w:val="none"/>
        </w:rPr>
      </w:pPr>
      <w:r>
        <w:rPr>
          <w:b w:val="0"/>
          <w:bCs w:val="0"/>
          <w:color w:val="auto"/>
        </w:rPr>
        <w:t xml:space="preserve">4.1.</w:t>
      </w:r>
      <w:r>
        <w:rPr>
          <w:b w:val="0"/>
          <w:bCs w:val="0"/>
          <w:color w:val="auto"/>
        </w:rPr>
        <w:t xml:space="preserve"> П</w:t>
      </w:r>
      <w:r>
        <w:rPr>
          <w:b w:val="0"/>
          <w:bCs w:val="0"/>
          <w:color w:val="auto"/>
        </w:rPr>
        <w:t xml:space="preserve">осле регистрации поступившие обращения, сопроводительные письма к ним (при наличии),  </w:t>
      </w:r>
      <w:r>
        <w:rPr>
          <w:b w:val="0"/>
          <w:bCs w:val="0"/>
          <w:color w:val="auto"/>
        </w:rPr>
        <w:t xml:space="preserve">передаются отделом по работе с обращ</w:t>
      </w:r>
      <w:r>
        <w:rPr>
          <w:b w:val="0"/>
          <w:bCs w:val="0"/>
          <w:color w:val="auto"/>
        </w:rPr>
        <w:t xml:space="preserve">ениями </w:t>
      </w:r>
      <w:r>
        <w:t xml:space="preserve">граждан не позднее дня, следующего за днем регистрации обращения на рассмотрение главе администрации, адресованные иным должностным лицам администрации - направляются непосредственно адресату не позднее дня, следующего за днем регистрации обращения.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861"/>
        <w:ind w:firstLine="540"/>
        <w:spacing w:before="0" w:after="0" w:line="240" w:lineRule="auto"/>
        <w:shd w:val="clear" w:color="auto" w:fill="auto"/>
        <w:tabs>
          <w:tab w:val="left" w:pos="1245" w:leader="none"/>
        </w:tabs>
      </w:pPr>
      <w:r>
        <w:t xml:space="preserve">  </w:t>
      </w:r>
      <w:r>
        <w:t xml:space="preserve">4.2</w:t>
      </w:r>
      <w:r>
        <w:t xml:space="preserve">.</w:t>
      </w:r>
      <w:r>
        <w:t xml:space="preserve"> Все действия, связанные с рассмотрением обращения, фиксируются в СЭД.</w:t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</w:pPr>
      <w:r>
        <w:t xml:space="preserve">4.3</w:t>
      </w:r>
      <w:r>
        <w:t xml:space="preserve">.</w:t>
      </w:r>
      <w:r>
        <w:t xml:space="preserve"> </w:t>
      </w:r>
      <w:r>
        <w:t xml:space="preserve">В соответствии с резолюцией главы администрации обращения передаются на рассмотрение заместителям главы  администрации, председателям комитетов, начальниками управлений (далее - должностные лица), в случае их отсутствия уполномоченным  на то лицом. </w:t>
      </w:r>
      <w:r>
        <w:rPr>
          <w:highlight w:val="none"/>
        </w:rPr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  <w:rPr>
          <w:highlight w:val="none"/>
        </w:rPr>
      </w:pPr>
      <w:r>
        <w:t xml:space="preserve">Е</w:t>
      </w:r>
      <w:r>
        <w:t xml:space="preserve">с</w:t>
      </w:r>
      <w:r>
        <w:t xml:space="preserve">ли в резолюции содержится несколько соисполнителей, ответственным исполнителем </w:t>
      </w:r>
      <w:r>
        <w:t xml:space="preserve">является лицо, указанное в резолюции первым, если иное не преду</w:t>
      </w:r>
      <w:r>
        <w:t xml:space="preserve">смотрено резолюцией. Ему предоставляется право созыва соисполнителей и координации их работы. </w:t>
      </w:r>
      <w:r>
        <w:rPr>
          <w:highlight w:val="none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  <w:rPr>
          <w:b w:val="0"/>
          <w:bCs w:val="0"/>
          <w:color w:val="auto"/>
          <w:highlight w:val="none"/>
        </w:rPr>
      </w:pPr>
      <w:r>
        <w:rPr>
          <w:b w:val="0"/>
          <w:bCs w:val="0"/>
          <w:color w:val="auto"/>
          <w:highlight w:val="none"/>
        </w:rPr>
        <w:t xml:space="preserve">Ответ заявителю подготавливается ответственным исполнителем указанным в резолюции первым, с учетом информации, представленной всеми соисполнителями.</w:t>
      </w:r>
      <w:r>
        <w:rPr>
          <w:b w:val="0"/>
          <w:bCs w:val="0"/>
          <w:color w:val="auto"/>
          <w:highlight w:val="none"/>
        </w:rPr>
      </w:r>
      <w:r>
        <w:rPr>
          <w:b w:val="0"/>
          <w:bCs w:val="0"/>
          <w:color w:val="auto"/>
          <w:highlight w:val="none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  <w:highlight w:val="none"/>
        </w:rPr>
        <w:t xml:space="preserve">Запрещается направлять обращение на рассмотрение должностному лицу, решение или действие (бездействие) которого обжалуется.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  <w:rPr>
          <w:highlight w:val="none"/>
        </w:rPr>
      </w:pPr>
      <w:r>
        <w:t xml:space="preserve">4.4</w:t>
      </w:r>
      <w:r>
        <w:t xml:space="preserve">.</w:t>
      </w:r>
      <w:r>
        <w:t xml:space="preserve"> Копии обращени</w:t>
      </w:r>
      <w:r>
        <w:t xml:space="preserve">й</w:t>
      </w:r>
      <w:r>
        <w:t xml:space="preserve"> и резолюци</w:t>
      </w:r>
      <w:r>
        <w:t xml:space="preserve">й</w:t>
      </w:r>
      <w:r>
        <w:t xml:space="preserve"> на бумажном носителе исполнителям, указанным в резолюции, не направляются. Электронные образы обращений</w:t>
      </w:r>
      <w:r>
        <w:t xml:space="preserve">, прикрепленные в СЭД, </w:t>
      </w:r>
      <w:r>
        <w:t xml:space="preserve">и </w:t>
      </w:r>
      <w:r>
        <w:t xml:space="preserve">созданные в СЭД </w:t>
      </w:r>
      <w:r>
        <w:t xml:space="preserve">резолюци</w:t>
      </w:r>
      <w:r>
        <w:t xml:space="preserve">и </w:t>
      </w:r>
      <w:r>
        <w:t xml:space="preserve">признаются равнозначными подлинникам на бумажном носителе.</w:t>
      </w:r>
      <w:r>
        <w:rPr>
          <w:highlight w:val="none"/>
        </w:rPr>
      </w:r>
      <w:r>
        <w:rPr>
          <w:highlight w:val="none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</w:pPr>
      <w:r>
        <w:rPr>
          <w:highlight w:val="none"/>
        </w:rPr>
        <w:t xml:space="preserve">4.5. Рассмотрение обращений в администрации Губкинского городского округа осуществляется в соответствии с требованиями установленными </w:t>
      </w:r>
      <w:r>
        <w:t xml:space="preserve">Федеральным </w:t>
      </w:r>
      <w:r>
        <w:t xml:space="preserve">законом </w:t>
      </w:r>
      <w:r>
        <w:t xml:space="preserve"> </w:t>
      </w:r>
      <w:r>
        <w:t xml:space="preserve">о</w:t>
      </w:r>
      <w:r>
        <w:t xml:space="preserve">т </w:t>
      </w:r>
      <w:r>
        <w:t xml:space="preserve">0</w:t>
      </w:r>
      <w:r>
        <w:t xml:space="preserve">2 мая 2006 года </w:t>
      </w:r>
      <w:r>
        <w:t xml:space="preserve"> </w:t>
      </w:r>
      <w:r>
        <w:t xml:space="preserve">№ 59-ФЗ «О порядке рассмотрения обращений граждан </w:t>
      </w:r>
      <w:r>
        <w:t xml:space="preserve">Российской Федер</w:t>
      </w:r>
      <w:r>
        <w:t xml:space="preserve">ации»</w:t>
      </w:r>
      <w:r>
        <w:t xml:space="preserve">.</w:t>
      </w:r>
      <w:r>
        <w:rPr>
          <w:highlight w:val="none"/>
        </w:rPr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245" w:leader="none"/>
        </w:tabs>
        <w:rPr>
          <w:b w:val="0"/>
          <w:bCs w:val="0"/>
          <w:color w:val="auto"/>
        </w:rPr>
      </w:pPr>
      <w:r>
        <w:t xml:space="preserve">4.6</w:t>
      </w:r>
      <w:r>
        <w:t xml:space="preserve">.</w:t>
      </w:r>
      <w:r>
        <w:tab/>
        <w:t xml:space="preserve">Поступившие в адм</w:t>
      </w:r>
      <w:r>
        <w:t xml:space="preserve">инистрацию письменные обращения </w:t>
      </w:r>
      <w:r>
        <w:t xml:space="preserve">рассматриваются в течение </w:t>
      </w:r>
      <w:r>
        <w:rPr>
          <w:b w:val="0"/>
          <w:bCs w:val="0"/>
          <w:color w:val="auto"/>
        </w:rPr>
        <w:t xml:space="preserve">30 календарных дней со дня их регистрации (за исключением случаев, установленных федеральными законами). 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4330" w:leader="none"/>
          <w:tab w:val="left" w:pos="9254" w:leader="none"/>
        </w:tabs>
      </w:pPr>
      <w:r>
        <w:t xml:space="preserve">Обращения граждан, направленные на рассмотрение в администр</w:t>
      </w:r>
      <w:r>
        <w:t xml:space="preserve">ацию</w:t>
      </w:r>
      <w:r>
        <w:br/>
        <w:t xml:space="preserve">государственными органами, рассматриваются в указанный </w:t>
      </w:r>
      <w:r>
        <w:t xml:space="preserve">в</w:t>
      </w:r>
      <w:r>
        <w:t xml:space="preserve"> </w:t>
      </w:r>
      <w:r>
        <w:t xml:space="preserve">сопроводительном письме срок, а при его отсутствии  в течение 30 </w:t>
      </w:r>
      <w:r>
        <w:t xml:space="preserve">календарных </w:t>
      </w:r>
      <w:r>
        <w:t xml:space="preserve">дней со дня их регистрации </w:t>
      </w:r>
      <w:r>
        <w:t xml:space="preserve">в </w:t>
      </w:r>
      <w:r>
        <w:t xml:space="preserve">а</w:t>
      </w:r>
      <w:r>
        <w:t xml:space="preserve">д</w:t>
      </w:r>
      <w:r>
        <w:t xml:space="preserve">министрации</w:t>
      </w:r>
      <w:r>
        <w:t xml:space="preserve">.</w:t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4330" w:leader="none"/>
          <w:tab w:val="left" w:pos="9254" w:leader="none"/>
        </w:tabs>
        <w:rPr>
          <w:b w:val="0"/>
          <w:bCs w:val="0"/>
          <w:color w:val="auto"/>
          <w:highlight w:val="none"/>
        </w:rPr>
      </w:pPr>
      <w:r>
        <w:rPr>
          <w:b w:val="0"/>
          <w:bCs w:val="0"/>
          <w:color w:val="auto"/>
        </w:rPr>
        <w:t xml:space="preserve">4.7. Письменные обращения, содержащие вопросы, решение которых не входит в компетенцию администрации, направляются в течении 7 календарных дней со дня регистрации</w:t>
      </w:r>
      <w:r>
        <w:rPr>
          <w:b w:val="0"/>
          <w:bCs w:val="0"/>
          <w:color w:val="auto"/>
        </w:rPr>
        <w:t xml:space="preserve"> в соответств</w:t>
      </w:r>
      <w:r>
        <w:rPr>
          <w:b w:val="0"/>
          <w:bCs w:val="0"/>
          <w:color w:val="auto"/>
        </w:rPr>
        <w:t xml:space="preserve">у</w:t>
      </w:r>
      <w:r>
        <w:rPr>
          <w:b w:val="0"/>
          <w:bCs w:val="0"/>
          <w:color w:val="auto"/>
        </w:rPr>
        <w:t xml:space="preserve">ющий орган  или соответствующему должностному лицу, в компетенцию которых входит решение поставленных в обращении вопросов, с письменным уведомлением заявителя, направившего обращение, о переадресации обращения, за исключением случая, указанного в </w:t>
      </w:r>
      <w:r>
        <w:rPr>
          <w:b w:val="0"/>
          <w:bCs w:val="0"/>
          <w:color w:val="auto"/>
          <w:highlight w:val="none"/>
        </w:rPr>
        <w:t xml:space="preserve">пункте 4.10 настоящего Порядка</w:t>
      </w:r>
      <w:r>
        <w:rPr>
          <w:b w:val="0"/>
          <w:bCs w:val="0"/>
          <w:color w:val="auto"/>
          <w:highlight w:val="none"/>
        </w:rPr>
      </w:r>
      <w:r>
        <w:rPr>
          <w:b w:val="0"/>
          <w:bCs w:val="0"/>
          <w:color w:val="auto"/>
          <w:highlight w:val="none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4330" w:leader="none"/>
          <w:tab w:val="left" w:pos="9254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4.8</w:t>
      </w:r>
      <w:r>
        <w:rPr>
          <w:b w:val="0"/>
          <w:bCs w:val="0"/>
          <w:color w:val="auto"/>
        </w:rPr>
        <w:t xml:space="preserve">.</w:t>
      </w:r>
      <w:r>
        <w:rPr>
          <w:b w:val="0"/>
          <w:bCs w:val="0"/>
          <w:color w:val="auto"/>
        </w:rPr>
        <w:t xml:space="preserve"> Обращение, в котором о</w:t>
      </w:r>
      <w:r>
        <w:rPr>
          <w:b w:val="0"/>
          <w:bCs w:val="0"/>
          <w:color w:val="auto"/>
        </w:rPr>
        <w:t xml:space="preserve">бжалуется су</w:t>
      </w:r>
      <w:r>
        <w:rPr>
          <w:b w:val="0"/>
          <w:bCs w:val="0"/>
          <w:color w:val="auto"/>
        </w:rPr>
        <w:t xml:space="preserve">дебное решение,</w:t>
      </w:r>
      <w:r>
        <w:rPr>
          <w:b w:val="0"/>
          <w:bCs w:val="0"/>
          <w:color w:val="auto"/>
        </w:rPr>
        <w:t xml:space="preserve"> в течение           7 календарных дней со дня его регистрации возвращается заявителю, направившему обращение, с разъяснением порядка обжалования данного судебного решения. Ответ с разъяснениями готовится за подписью должностного лица, которому направлено обращение.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4330" w:leader="none"/>
          <w:tab w:val="left" w:pos="9254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4.</w:t>
      </w:r>
      <w:r>
        <w:rPr>
          <w:b w:val="0"/>
          <w:bCs w:val="0"/>
          <w:color w:val="auto"/>
        </w:rPr>
        <w:t xml:space="preserve">9</w:t>
      </w:r>
      <w:r>
        <w:rPr>
          <w:b w:val="0"/>
          <w:bCs w:val="0"/>
          <w:color w:val="auto"/>
        </w:rPr>
        <w:t xml:space="preserve">. Должностные лица вправе оставить обращение без ответа по существу поставленных в нем вопросов в случаях, если: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4330" w:leader="none"/>
          <w:tab w:val="left" w:pos="9254" w:leader="none"/>
        </w:tabs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-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семьи. При этом гражданину, направившему обращение, сообщается о недопустимости злоупотребления правом;</w:t>
      </w:r>
      <w:r>
        <w:rPr>
          <w:b w:val="0"/>
          <w:bCs w:val="0"/>
          <w:color w:val="auto"/>
        </w:rPr>
      </w:r>
      <w:r>
        <w:rPr>
          <w:b w:val="0"/>
          <w:bCs w:val="0"/>
          <w:color w:val="auto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4330" w:leader="none"/>
          <w:tab w:val="left" w:pos="9254" w:leader="none"/>
        </w:tabs>
      </w:pPr>
      <w:r>
        <w:rPr>
          <w:b w:val="0"/>
          <w:bCs w:val="0"/>
          <w:color w:val="auto"/>
        </w:rPr>
        <w:t xml:space="preserve">- текст письменного обращения не поддается прочтению, о чем в течение </w:t>
      </w:r>
      <w:r>
        <w:t xml:space="preserve">7 календарных дней со дня регистрации обращения, сообщается гражданину, направившему обращение,</w:t>
      </w:r>
      <w:r>
        <w:t xml:space="preserve"> </w:t>
      </w:r>
      <w:r>
        <w:t xml:space="preserve">если его фамилия и почтовый адрес поддаются прочтению.</w:t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4330" w:leader="none"/>
          <w:tab w:val="left" w:pos="9254" w:leader="none"/>
        </w:tabs>
      </w:pPr>
      <w:r>
        <w:t xml:space="preserve">4.</w:t>
      </w:r>
      <w:r>
        <w:t xml:space="preserve">10</w:t>
      </w:r>
      <w:r>
        <w:t xml:space="preserve">. </w:t>
      </w:r>
      <w:r>
        <w:t xml:space="preserve">В случае, если в письменном обращении не указаны фамилия заявителя или почтовый адрес, по которому должен быть направлен ответ, ответ на обращение не дается, но </w:t>
      </w:r>
      <w:r>
        <w:t xml:space="preserve">исполнителем по данному обращению </w:t>
      </w:r>
      <w:r>
        <w:t xml:space="preserve">подготавливается служебная записка в адрес главы админ</w:t>
      </w:r>
      <w:r>
        <w:t xml:space="preserve">истрации либо должностного лица</w:t>
      </w:r>
      <w:r>
        <w:t xml:space="preserve"> исполняющ</w:t>
      </w:r>
      <w:r>
        <w:t xml:space="preserve">его</w:t>
      </w:r>
      <w:r>
        <w:t xml:space="preserve"> обязанности главы администрации о результатах работы с данным обращением</w:t>
      </w:r>
      <w:r>
        <w:t xml:space="preserve">. Служебная записка с отметкой главы администрации либо должностного лица об ознакомлении с результатами работы прикрепляется исполнителем в СЭД.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4.</w:t>
      </w:r>
      <w:r>
        <w:t xml:space="preserve">11</w:t>
      </w:r>
      <w:r>
        <w:t xml:space="preserve">. </w:t>
      </w:r>
      <w:r>
        <w:t xml:space="preserve">В случае, если в письменном обращени</w:t>
      </w:r>
      <w:r>
        <w:t xml:space="preserve">и </w:t>
      </w:r>
      <w:r>
        <w:t xml:space="preserve">гражданина </w:t>
      </w:r>
      <w:r>
        <w:t xml:space="preserve">содержится вопрос, на который </w:t>
      </w:r>
      <w:r>
        <w:t xml:space="preserve">ему</w:t>
      </w:r>
      <w:r>
        <w:t xml:space="preserve"> </w:t>
      </w:r>
      <w:r>
        <w:t xml:space="preserve">неоднократно</w:t>
      </w:r>
      <w:r>
        <w:t xml:space="preserve"> (два и более раз) давались письменные </w:t>
      </w:r>
      <w:r>
        <w:t xml:space="preserve">ответы по существу</w:t>
      </w:r>
      <w:r>
        <w:t xml:space="preserve">,</w:t>
      </w:r>
      <w:r>
        <w:t xml:space="preserve"> в связи с ранее направляемыми обращениями,  при этом в обращении не приводятся новые доводы или обстоятельства, может быть принято решение о безосновательности очеред</w:t>
      </w:r>
      <w:r>
        <w:t xml:space="preserve">ного обращения и прекращении переписки с гражданином по данному вопросу. При этом обязательным условием является то, что указанное обращение и ранее направляемые обращения были направлены в один и тот же орган власти или одному и тому же должностному лицу.</w:t>
      </w:r>
      <w:r>
        <w:rPr>
          <w:rStyle w:val="875"/>
          <w:b w:val="0"/>
        </w:rPr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Решение, указанное в абзаце первом настоящего пункта, вправе принять глава администрации </w:t>
      </w:r>
      <w:r>
        <w:t xml:space="preserve">(</w:t>
      </w:r>
      <w:r>
        <w:t xml:space="preserve">в случае отсутствия главы администрации -  должностное лицо, исполняющее обязанности главы администрации) по мотивированным представлениям исполнителей, ответственных за рассмотрение обращения. Исполнитель за подписью должностного лица, </w:t>
      </w:r>
      <w:r>
        <w:t xml:space="preserve">которому направлено </w:t>
      </w:r>
      <w:r>
        <w:t xml:space="preserve">обращение, подготавливает </w:t>
      </w:r>
      <w:r>
        <w:t xml:space="preserve"> служебную записку на имя главы администрации  о прекращении переписки с </w:t>
      </w:r>
      <w:r>
        <w:t xml:space="preserve">заявителем по данному вопросу. </w:t>
      </w:r>
      <w:r>
        <w:rPr>
          <w:rStyle w:val="875"/>
          <w:b w:val="0"/>
        </w:rPr>
        <w:t xml:space="preserve">После согласования главой  служебной </w:t>
      </w:r>
      <w:r>
        <w:rPr>
          <w:rStyle w:val="875"/>
          <w:b w:val="0"/>
        </w:rPr>
        <w:t xml:space="preserve">записки о прекращении переписки, исполнитель  </w:t>
      </w:r>
      <w:r>
        <w:rPr>
          <w:rStyle w:val="875"/>
          <w:b w:val="0"/>
        </w:rPr>
        <w:t xml:space="preserve"> письменно уведомляет </w:t>
      </w:r>
      <w:r>
        <w:rPr>
          <w:rStyle w:val="875"/>
          <w:b w:val="0"/>
        </w:rPr>
        <w:t xml:space="preserve">заявителя </w:t>
      </w:r>
      <w:r>
        <w:rPr>
          <w:rStyle w:val="875"/>
          <w:b w:val="0"/>
        </w:rPr>
        <w:t xml:space="preserve">о данном решении. Уведомление гражданину о прекращении переписки по вопросу в соответствии с частью 5 статьи 11 Федерального за</w:t>
      </w:r>
      <w:r>
        <w:rPr>
          <w:rStyle w:val="875"/>
          <w:b w:val="0"/>
        </w:rPr>
        <w:t xml:space="preserve">кона от </w:t>
      </w:r>
      <w:r>
        <w:rPr>
          <w:rStyle w:val="875"/>
          <w:b w:val="0"/>
        </w:rPr>
        <w:t xml:space="preserve">0</w:t>
      </w:r>
      <w:r>
        <w:rPr>
          <w:rStyle w:val="875"/>
          <w:b w:val="0"/>
        </w:rPr>
        <w:t xml:space="preserve">2 мая 2006 года </w:t>
      </w:r>
      <w:r>
        <w:rPr>
          <w:rStyle w:val="875"/>
          <w:b w:val="0"/>
        </w:rPr>
        <w:t xml:space="preserve"> </w:t>
      </w:r>
      <w:r>
        <w:rPr>
          <w:rStyle w:val="875"/>
          <w:b w:val="0"/>
        </w:rPr>
        <w:t xml:space="preserve">№ 59-ФЗ </w:t>
      </w:r>
      <w:r>
        <w:rPr>
          <w:rStyle w:val="875"/>
          <w:b w:val="0"/>
        </w:rPr>
        <w:t xml:space="preserve">«О </w:t>
      </w:r>
      <w:r>
        <w:rPr>
          <w:rStyle w:val="875"/>
          <w:b w:val="0"/>
        </w:rPr>
        <w:t xml:space="preserve">порядке рассмотрения обращений граждан Российской Федерации» под</w:t>
      </w:r>
      <w:r>
        <w:rPr>
          <w:rStyle w:val="875"/>
          <w:b w:val="0"/>
        </w:rPr>
        <w:t xml:space="preserve">писывается главой администрации</w:t>
      </w:r>
      <w:r>
        <w:t xml:space="preserve"> </w:t>
      </w:r>
      <w:r>
        <w:rPr>
          <w:rStyle w:val="875"/>
          <w:b w:val="0"/>
        </w:rPr>
        <w:t xml:space="preserve">(в случае отсутствия главы администрации должностн</w:t>
      </w:r>
      <w:r>
        <w:rPr>
          <w:rStyle w:val="875"/>
          <w:b w:val="0"/>
        </w:rPr>
        <w:t xml:space="preserve">ым лицом</w:t>
      </w:r>
      <w:r>
        <w:rPr>
          <w:rStyle w:val="875"/>
          <w:b w:val="0"/>
        </w:rPr>
        <w:t xml:space="preserve">, исполняющим</w:t>
      </w:r>
      <w:r>
        <w:rPr>
          <w:rStyle w:val="875"/>
          <w:b w:val="0"/>
        </w:rPr>
        <w:t xml:space="preserve"> обязанности главы администрации)</w:t>
      </w:r>
      <w:r>
        <w:rPr>
          <w:rStyle w:val="875"/>
          <w:b w:val="0"/>
        </w:rPr>
        <w:t xml:space="preserve">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  <w:rPr>
          <w:rStyle w:val="875"/>
          <w:b w:val="0"/>
        </w:rPr>
      </w:pPr>
      <w:r>
        <w:rPr>
          <w:rStyle w:val="875"/>
          <w:b w:val="0"/>
        </w:rPr>
        <w:t xml:space="preserve">4.1</w:t>
      </w:r>
      <w:r>
        <w:rPr>
          <w:rStyle w:val="875"/>
          <w:b w:val="0"/>
        </w:rPr>
        <w:t xml:space="preserve">2</w:t>
      </w:r>
      <w:r>
        <w:rPr>
          <w:rStyle w:val="875"/>
          <w:b w:val="0"/>
        </w:rPr>
        <w:t xml:space="preserve">. В случае необходимости, осуществляется рассмотрение обращений граждан </w:t>
      </w:r>
      <w:r>
        <w:rPr>
          <w:rStyle w:val="875"/>
          <w:b w:val="0"/>
        </w:rPr>
        <w:t xml:space="preserve">комиссионно</w:t>
      </w:r>
      <w:r>
        <w:rPr>
          <w:rStyle w:val="875"/>
          <w:b w:val="0"/>
        </w:rPr>
        <w:t xml:space="preserve">, с выездом на место, с участием автора обращения либо его представителя.</w:t>
      </w:r>
      <w:r>
        <w:rPr>
          <w:rStyle w:val="875"/>
          <w:b w:val="0"/>
        </w:rPr>
      </w:r>
      <w:r>
        <w:rPr>
          <w:rStyle w:val="875"/>
          <w:b w:val="0"/>
        </w:rPr>
      </w:r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  <w:rPr>
          <w:rStyle w:val="875"/>
          <w:b w:val="0"/>
          <w:bCs w:val="0"/>
          <w:highlight w:val="none"/>
        </w:rPr>
      </w:pPr>
      <w:r>
        <w:rPr>
          <w:rStyle w:val="875"/>
          <w:b w:val="0"/>
        </w:rPr>
        <w:t xml:space="preserve">4.13</w:t>
      </w:r>
      <w:r>
        <w:rPr>
          <w:rStyle w:val="875"/>
          <w:b w:val="0"/>
        </w:rPr>
        <w:t xml:space="preserve">. Гражданин либо его представитель (лицо, полномочия которого подтверждены доверенностью, оформленной в установленном законом порядке, а также законный представитель) по письменному заявлению имеет право знакомиться с документами </w:t>
      </w:r>
      <w:r>
        <w:rPr>
          <w:rStyle w:val="875"/>
          <w:b w:val="0"/>
        </w:rPr>
        <w:t xml:space="preserve">и матери</w:t>
      </w:r>
      <w:r>
        <w:rPr>
          <w:rStyle w:val="875"/>
          <w:b w:val="0"/>
        </w:rPr>
        <w:t xml:space="preserve">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</w:t>
      </w:r>
      <w:r>
        <w:rPr>
          <w:rStyle w:val="875"/>
          <w:b w:val="0"/>
          <w:bCs w:val="0"/>
          <w:highlight w:val="none"/>
        </w:rPr>
      </w:r>
      <w:r>
        <w:rPr>
          <w:rStyle w:val="875"/>
          <w:b w:val="0"/>
          <w:bCs w:val="0"/>
          <w:highlight w:val="none"/>
        </w:rPr>
      </w:r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  <w:rPr>
          <w:rStyle w:val="875"/>
          <w:b w:val="0"/>
          <w:bCs w:val="0"/>
          <w:highlight w:val="none"/>
        </w:rPr>
      </w:pPr>
      <w:r>
        <w:rPr>
          <w:rStyle w:val="875"/>
          <w:b w:val="0"/>
          <w:highlight w:val="none"/>
        </w:rPr>
        <w:t xml:space="preserve">4.14. Решение об ознакомлении гражданина с документами и материалами, касающимися рассмотрения обращения, либо мотивированное</w:t>
      </w:r>
      <w:r>
        <w:rPr>
          <w:rStyle w:val="875"/>
          <w:b w:val="0"/>
          <w:highlight w:val="none"/>
        </w:rPr>
        <w:t xml:space="preserve"> </w:t>
      </w:r>
      <w:r>
        <w:rPr>
          <w:rStyle w:val="875"/>
          <w:b w:val="0"/>
          <w:highlight w:val="none"/>
        </w:rPr>
        <w:t xml:space="preserve">решение об отказе в ознакомлении с документами и материалами, касающимися рассмотрения обращения, принимает глава администрации, заместитель главы администрации, председатель комитета, начальник управления, рассматривавший обращение, путем наложения резолю</w:t>
      </w:r>
      <w:r>
        <w:rPr>
          <w:rStyle w:val="875"/>
          <w:b w:val="0"/>
          <w:highlight w:val="none"/>
        </w:rPr>
        <w:t xml:space="preserve">ции в десятидневный срок со дня подачи заявления. В случае принятия решения об отказе в ознакомлении с документами и материалами, касающимися рассмотрения обращения, гражданину в письменной форме разъясняется право на обжалование принятого решения в суде. </w:t>
      </w:r>
      <w:r>
        <w:rPr>
          <w:rStyle w:val="875"/>
          <w:b w:val="0"/>
          <w:bCs w:val="0"/>
          <w:highlight w:val="none"/>
        </w:rPr>
      </w:r>
      <w:r>
        <w:rPr>
          <w:rStyle w:val="875"/>
          <w:b w:val="0"/>
          <w:bCs w:val="0"/>
          <w:highlight w:val="none"/>
        </w:rPr>
      </w:r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  <w:rPr>
          <w:rStyle w:val="875"/>
          <w:b w:val="0"/>
          <w:bCs w:val="0"/>
        </w:rPr>
      </w:pPr>
      <w:r>
        <w:rPr>
          <w:rStyle w:val="875"/>
          <w:b w:val="0"/>
          <w:highlight w:val="none"/>
        </w:rPr>
        <w:t xml:space="preserve">4.15. По письменному заявлению гражданина ему может быть выдана копия письменного ответа (уведомления) о результатах рассмотрения его обращения в администрации Губкинского городского округа, если указанный письменны</w:t>
      </w:r>
      <w:r>
        <w:rPr>
          <w:rStyle w:val="875"/>
          <w:b w:val="0"/>
          <w:highlight w:val="none"/>
        </w:rPr>
        <w:t xml:space="preserve">й ответ (уведомление) не был получен гражданином по независящим от него обстоятельствам. Выдача копии письменного ответа (уведомления) осуществляется отделом по работе с обращениями граждан в течение 2 рабочих дней со дня регистрации заявления гражданина. </w:t>
      </w:r>
      <w:r>
        <w:rPr>
          <w:rStyle w:val="875"/>
          <w:b w:val="0"/>
          <w:bCs w:val="0"/>
        </w:rPr>
      </w:r>
      <w:r>
        <w:rPr>
          <w:rStyle w:val="875"/>
          <w:b w:val="0"/>
          <w:bCs w:val="0"/>
        </w:rPr>
      </w:r>
    </w:p>
    <w:p>
      <w:pPr>
        <w:pStyle w:val="861"/>
        <w:ind w:right="300" w:firstLine="660"/>
        <w:spacing w:before="0" w:after="0" w:line="240" w:lineRule="auto"/>
        <w:shd w:val="clear" w:color="auto" w:fill="auto"/>
        <w:tabs>
          <w:tab w:val="left" w:pos="1282" w:leader="none"/>
        </w:tabs>
      </w:pPr>
      <w:r/>
      <w:r/>
    </w:p>
    <w:p>
      <w:pPr>
        <w:ind w:left="1320"/>
        <w:jc w:val="both"/>
        <w:tabs>
          <w:tab w:val="left" w:pos="1652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ab/>
        <w:t xml:space="preserve">Продление срока рассмотрения обращений граждан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1320"/>
        <w:jc w:val="both"/>
        <w:tabs>
          <w:tab w:val="left" w:pos="1652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  <w:rPr>
          <w:highlight w:val="none"/>
        </w:rPr>
      </w:pPr>
      <w:r>
        <w:t xml:space="preserve">5</w:t>
      </w:r>
      <w:r>
        <w:t xml:space="preserve">.1.</w:t>
      </w:r>
      <w:r>
        <w:tab/>
      </w:r>
      <w:r>
        <w:t xml:space="preserve"> </w:t>
      </w:r>
      <w:r>
        <w:rPr>
          <w:highlight w:val="none"/>
        </w:rPr>
        <w:t xml:space="preserve">В исключительных случаях, а также в случае направления запроса, предусмотренного частью 2 статьи 10 </w:t>
      </w:r>
      <w:r>
        <w:rPr>
          <w:rStyle w:val="875"/>
          <w:b w:val="0"/>
        </w:rPr>
        <w:t xml:space="preserve">Федерального за</w:t>
      </w:r>
      <w:r>
        <w:rPr>
          <w:rStyle w:val="875"/>
          <w:b w:val="0"/>
        </w:rPr>
        <w:t xml:space="preserve">кона от </w:t>
      </w:r>
      <w:r>
        <w:rPr>
          <w:rStyle w:val="875"/>
          <w:b w:val="0"/>
        </w:rPr>
        <w:t xml:space="preserve">0</w:t>
      </w:r>
      <w:r>
        <w:rPr>
          <w:rStyle w:val="875"/>
          <w:b w:val="0"/>
        </w:rPr>
        <w:t xml:space="preserve">2 мая 2006 года </w:t>
      </w:r>
      <w:r>
        <w:rPr>
          <w:rStyle w:val="875"/>
          <w:b w:val="0"/>
        </w:rPr>
        <w:t xml:space="preserve"> </w:t>
      </w:r>
      <w:r>
        <w:rPr>
          <w:rStyle w:val="875"/>
          <w:b w:val="0"/>
        </w:rPr>
        <w:t xml:space="preserve">№ 59-ФЗ </w:t>
      </w:r>
      <w:r>
        <w:rPr>
          <w:rStyle w:val="875"/>
          <w:b w:val="0"/>
        </w:rPr>
        <w:t xml:space="preserve">«О </w:t>
      </w:r>
      <w:r>
        <w:rPr>
          <w:rStyle w:val="875"/>
          <w:b w:val="0"/>
        </w:rPr>
        <w:t xml:space="preserve">порядке рассмотрения обращений граждан Российской Федерации»</w:t>
      </w:r>
      <w:r>
        <w:rPr>
          <w:rStyle w:val="875"/>
          <w:b w:val="0"/>
        </w:rPr>
        <w:t xml:space="preserve"> с</w:t>
      </w:r>
      <w:r>
        <w:t xml:space="preserve">рок</w:t>
      </w:r>
      <w:r>
        <w:t xml:space="preserve"> рассмотрения обращения </w:t>
      </w:r>
      <w:r>
        <w:t xml:space="preserve">мо</w:t>
      </w:r>
      <w:r>
        <w:t xml:space="preserve">жет</w:t>
      </w:r>
      <w:r>
        <w:t xml:space="preserve"> быть продлен</w:t>
      </w:r>
      <w:r>
        <w:t xml:space="preserve"> не более чем на 30 календарных дней</w:t>
      </w:r>
      <w:r>
        <w:t xml:space="preserve">,</w:t>
      </w:r>
      <w:r>
        <w:t xml:space="preserve"> о чем </w:t>
      </w:r>
      <w:r>
        <w:t xml:space="preserve">направл</w:t>
      </w:r>
      <w:r>
        <w:t xml:space="preserve">яется</w:t>
      </w:r>
      <w:r>
        <w:t xml:space="preserve"> уведомлени</w:t>
      </w:r>
      <w:r>
        <w:t xml:space="preserve">е </w:t>
      </w:r>
      <w:r>
        <w:t xml:space="preserve">заявителю </w:t>
      </w:r>
      <w:r>
        <w:t xml:space="preserve"> </w:t>
      </w:r>
      <w:r>
        <w:t xml:space="preserve">с</w:t>
      </w:r>
      <w:r>
        <w:t xml:space="preserve"> обоснованием</w:t>
      </w:r>
      <w:r>
        <w:br/>
        <w:t xml:space="preserve">необходимости продления срок</w:t>
      </w:r>
      <w:r>
        <w:t xml:space="preserve">а</w:t>
      </w:r>
      <w: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5</w:t>
      </w:r>
      <w:r>
        <w:t xml:space="preserve">.2.</w:t>
      </w:r>
      <w:r>
        <w:tab/>
        <w:t xml:space="preserve">Продление срок</w:t>
      </w:r>
      <w:r>
        <w:t xml:space="preserve">а</w:t>
      </w:r>
      <w:r>
        <w:t xml:space="preserve"> рассмотрения обращения, адресованного </w:t>
      </w:r>
      <w:r>
        <w:t xml:space="preserve">г</w:t>
      </w:r>
      <w:r>
        <w:t xml:space="preserve">лаве</w:t>
      </w:r>
      <w:r>
        <w:br/>
        <w:t xml:space="preserve">администрации, производится </w:t>
      </w:r>
      <w:r>
        <w:t xml:space="preserve">главой администрации </w:t>
      </w:r>
      <w:r>
        <w:t xml:space="preserve">по с</w:t>
      </w:r>
      <w:r>
        <w:t xml:space="preserve">лужебной записке ответственного </w:t>
      </w:r>
      <w:r>
        <w:t xml:space="preserve">исполнителя</w:t>
      </w:r>
      <w:r>
        <w:t xml:space="preserve">. Продление срок</w:t>
      </w:r>
      <w:r>
        <w:t xml:space="preserve">а</w:t>
      </w:r>
      <w:r>
        <w:t xml:space="preserve"> рассмотрения </w:t>
      </w:r>
      <w:r>
        <w:t xml:space="preserve">обращения, а</w:t>
      </w:r>
      <w:r>
        <w:t xml:space="preserve">дресованного иному должностном улицу, производится </w:t>
      </w:r>
      <w:r>
        <w:t xml:space="preserve">указанным должно</w:t>
      </w:r>
      <w:r>
        <w:t xml:space="preserve">стным лицом по служебной записке ответственного и</w:t>
      </w:r>
      <w:r>
        <w:t xml:space="preserve">сполнителя. Уведомление о продлении срока рассм</w:t>
      </w:r>
      <w:r>
        <w:t xml:space="preserve">отрения обращения </w:t>
      </w:r>
      <w:r>
        <w:t xml:space="preserve">не позднее                         1 календарного дня </w:t>
      </w:r>
      <w:r>
        <w:t xml:space="preserve">до истечения 30-дневного срока</w:t>
      </w:r>
      <w:r>
        <w:t xml:space="preserve"> рассмотрения</w:t>
      </w:r>
      <w:r>
        <w:t xml:space="preserve"> </w:t>
      </w:r>
      <w:r>
        <w:t xml:space="preserve">обращения </w:t>
      </w:r>
      <w:r>
        <w:t xml:space="preserve">направляется заявителю. Если контроль за рассмотрением обращения установлен государственным органом, то исполнитель обязан согласовать с ним продление срока рассмотрения обращения.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5</w:t>
      </w:r>
      <w:r>
        <w:t xml:space="preserve">.3. В тексте уведомления заявителю указываются дата окончательного рассмотрения обращения (количество дней на которые продлен срок рассмотрения), а также причины продления срока или необходимые условия решения поставленных вопросов.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5</w:t>
      </w:r>
      <w:r>
        <w:t xml:space="preserve">.4. Информация о продлении срока рассмотрения обращения с резолюцией главы администрации, иного должностного лица и уведомление заявителя прикрепляются исполнителем в СЭД.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5</w:t>
      </w:r>
      <w:r>
        <w:t xml:space="preserve">.5. Продление срока рассмотрения запроса по обращению не допускается.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5</w:t>
      </w:r>
      <w:r>
        <w:t xml:space="preserve">.6. Если в ходе рассмотрения обращения выявилась необходимость принятия мер, </w:t>
      </w:r>
      <w:r>
        <w:t xml:space="preserve">срок которых зависит от конкретной ситуации, установленного законом порядка решения вопросов, других факторов и может быть за пределами максимально возможного срока рассмотрения обращения, заявителю в течении установленного Федеральным законом от </w:t>
      </w:r>
      <w:r>
        <w:t xml:space="preserve">0</w:t>
      </w:r>
      <w:r>
        <w:t xml:space="preserve">2 мая 2006 года № 59-ФЗ «О порядке рассмотрения обращений граждан Российской Федерации» срока рассмотрения обращения дается ответ с указанием, какие меры приняты и какие еще будут приняты</w:t>
      </w:r>
      <w:r>
        <w:t xml:space="preserve">, обязательно указывается в какие сроки. Рассмотрени</w:t>
      </w:r>
      <w:r>
        <w:t xml:space="preserve">е</w:t>
      </w:r>
      <w:r>
        <w:t xml:space="preserve"> обращения на этом завершается, но продолжается принятие мер по вопросам, поднятым в обращении, в рамках поручения.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118" w:leader="none"/>
        </w:tabs>
      </w:pPr>
      <w:r>
        <w:t xml:space="preserve">О результатах принятия мер исполнитель должен сообщ</w:t>
      </w:r>
      <w:r>
        <w:t xml:space="preserve">а</w:t>
      </w:r>
      <w:r>
        <w:t xml:space="preserve">ть заявителю, не дожидаясь его повторных обращений, при этом возможно использование официального письменного уведомления и других способов (разговора по телефону, личной беседы).</w:t>
      </w:r>
      <w:r/>
    </w:p>
    <w:p>
      <w:pPr>
        <w:pStyle w:val="863"/>
        <w:ind w:left="2520"/>
        <w:jc w:val="both"/>
        <w:spacing w:after="0" w:line="240" w:lineRule="auto"/>
        <w:shd w:val="clear" w:color="auto" w:fill="auto"/>
        <w:tabs>
          <w:tab w:val="left" w:pos="2857" w:leader="none"/>
        </w:tabs>
      </w:pPr>
      <w:r/>
      <w:r/>
    </w:p>
    <w:p>
      <w:pPr>
        <w:pStyle w:val="863"/>
        <w:ind w:left="2520"/>
        <w:jc w:val="both"/>
        <w:spacing w:after="0" w:line="240" w:lineRule="auto"/>
        <w:shd w:val="clear" w:color="auto" w:fill="auto"/>
        <w:tabs>
          <w:tab w:val="left" w:pos="2857" w:leader="none"/>
        </w:tabs>
      </w:pPr>
      <w:r>
        <w:t xml:space="preserve">6</w:t>
      </w:r>
      <w:r>
        <w:t xml:space="preserve">.</w:t>
      </w:r>
      <w:r>
        <w:tab/>
        <w:t xml:space="preserve">Требования к оформлению ответа</w:t>
      </w:r>
      <w:r/>
    </w:p>
    <w:p>
      <w:pPr>
        <w:pStyle w:val="863"/>
        <w:ind w:left="2520"/>
        <w:jc w:val="both"/>
        <w:spacing w:after="0" w:line="240" w:lineRule="auto"/>
        <w:shd w:val="clear" w:color="auto" w:fill="auto"/>
        <w:tabs>
          <w:tab w:val="left" w:pos="2857" w:leader="none"/>
        </w:tabs>
      </w:pPr>
      <w:r/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456" w:leader="none"/>
          <w:tab w:val="left" w:pos="6790" w:leader="none"/>
          <w:tab w:val="left" w:pos="9254" w:leader="none"/>
        </w:tabs>
      </w:pPr>
      <w:r>
        <w:t xml:space="preserve">6</w:t>
      </w:r>
      <w:r>
        <w:t xml:space="preserve">.1</w:t>
      </w:r>
      <w:r>
        <w:t xml:space="preserve">. </w:t>
      </w:r>
      <w:r>
        <w:t xml:space="preserve">По результатам рассмотрения обращения по существу вопросов заявителю направляется письменный ответ. Днем окончания рассмотрения обращения считается день фактической отправки ответа заявителю. </w:t>
      </w:r>
      <w:r/>
    </w:p>
    <w:p>
      <w:pPr>
        <w:pStyle w:val="861"/>
        <w:ind w:firstLine="640"/>
        <w:spacing w:before="0" w:after="0" w:line="240" w:lineRule="auto"/>
        <w:shd w:val="clear" w:color="auto" w:fill="auto"/>
        <w:tabs>
          <w:tab w:val="left" w:pos="1133" w:leader="none"/>
        </w:tabs>
        <w:rPr>
          <w:highlight w:val="none"/>
        </w:rPr>
      </w:pPr>
      <w:r>
        <w:t xml:space="preserve">6</w:t>
      </w:r>
      <w:r>
        <w:t xml:space="preserve">.</w:t>
      </w:r>
      <w:r>
        <w:t xml:space="preserve">2</w:t>
      </w:r>
      <w:r>
        <w:t xml:space="preserve">. Т</w:t>
      </w:r>
      <w:r>
        <w:t xml:space="preserve">екст ответа должен излагаться четко, последовательно, содержать исчерпывающий ответ на все поставленные в обращении вопросы.</w:t>
      </w:r>
      <w:r>
        <w:br/>
        <w:t xml:space="preserve">При подтверждении фактов, изложенных в обращении, в ответе следует</w:t>
      </w:r>
      <w:r>
        <w:br/>
        <w:t xml:space="preserve">указать, какие меры приняты по обращению гражданина.</w:t>
      </w:r>
      <w:r>
        <w:rPr>
          <w:highlight w:val="none"/>
        </w:rPr>
      </w:r>
      <w:r>
        <w:rPr>
          <w:highlight w:val="none"/>
        </w:rPr>
      </w:r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456" w:leader="none"/>
          <w:tab w:val="left" w:pos="6790" w:leader="none"/>
          <w:tab w:val="left" w:pos="9254" w:leader="none"/>
        </w:tabs>
      </w:pPr>
      <w:r>
        <w:t xml:space="preserve">6</w:t>
      </w:r>
      <w:r>
        <w:t xml:space="preserve">.3. Отдел по работе с обращениями граждан вправе вернуть исполнителю </w:t>
      </w:r>
      <w:r>
        <w:t xml:space="preserve">для доработки ответы с фактическими ошибками, неполные ответы, ответы–разъяснения, не содержащие ссылок на правовые акты, а также не соответствующие требованиям Инструкции по делопроизводству</w:t>
      </w:r>
      <w:r>
        <w:t xml:space="preserve"> в администрации </w:t>
      </w:r>
      <w:r>
        <w:t xml:space="preserve">Губкинского</w:t>
      </w:r>
      <w:r>
        <w:t xml:space="preserve"> городского округа</w:t>
      </w:r>
      <w:r>
        <w:t xml:space="preserve">.</w:t>
      </w:r>
      <w:r/>
    </w:p>
    <w:p>
      <w:pPr>
        <w:ind w:firstLine="660"/>
        <w:jc w:val="both"/>
        <w:tabs>
          <w:tab w:val="left" w:pos="1190" w:leader="none"/>
        </w:tabs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6.4.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  <w:t xml:space="preserve">Ответы на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обращения граждан, направленные в адрес главы администрации Губкинского городского округа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, а также в адрес администрации 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подписываются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главой администрации Губкинского городского округа или уполномоченным им на то лицом.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ind w:firstLine="660"/>
        <w:jc w:val="both"/>
        <w:tabs>
          <w:tab w:val="left" w:pos="1190" w:leader="none"/>
        </w:tabs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6.5.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Электронный образ ответа заявителю, подписанный и зарегистрированный в установленном порядке, подлежит прикреплению исполнителем в СЭД в день его подписания — не позднее чем за три рабочих дня до истечения срока расс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мотрения обращения.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/>
    </w:p>
    <w:p>
      <w:pPr>
        <w:pStyle w:val="69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.6.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результ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атам рассмотрения обращения может быть принят</w:t>
      </w:r>
      <w:r>
        <w:rPr>
          <w:rFonts w:ascii="Times New Roman" w:hAnsi="Times New Roman" w:eastAsia="Times New Roman" w:cs="Times New Roman"/>
          <w:sz w:val="28"/>
          <w:szCs w:val="28"/>
        </w:rPr>
        <w:br/>
        <w:t xml:space="preserve">правовой акт (например, об оказании материальной помощи и т.д.)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экземпляр которого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при необходимости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направляется заявителю с письменным ответом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61"/>
        <w:ind w:firstLine="640"/>
        <w:spacing w:before="0" w:after="0" w:line="240" w:lineRule="auto"/>
        <w:shd w:val="clear" w:color="auto" w:fill="auto"/>
        <w:tabs>
          <w:tab w:val="left" w:pos="1133" w:leader="none"/>
        </w:tabs>
      </w:pPr>
      <w:r>
        <w:t xml:space="preserve">6</w:t>
      </w:r>
      <w:r>
        <w:t xml:space="preserve">.7. </w:t>
      </w:r>
      <w:r>
        <w:t xml:space="preserve">Ответ в государственные органы направляется в соответствии с</w:t>
      </w:r>
      <w:r>
        <w:br/>
        <w:t xml:space="preserve">резолюцией должностного лица, при этом в письме должно быть указано, что</w:t>
      </w:r>
      <w:r>
        <w:br/>
        <w:t xml:space="preserve">заявитель проинформирован о результатах рассмотрения его обращения в</w:t>
      </w:r>
      <w:r>
        <w:br/>
        <w:t xml:space="preserve">письменной форме.</w:t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456" w:leader="none"/>
          <w:tab w:val="left" w:pos="6790" w:leader="none"/>
          <w:tab w:val="left" w:pos="9254" w:leader="none"/>
        </w:tabs>
      </w:pPr>
      <w:r>
        <w:t xml:space="preserve">6</w:t>
      </w:r>
      <w:r>
        <w:t xml:space="preserve">.8. </w:t>
      </w:r>
      <w:r>
        <w:t xml:space="preserve">Ответ заявителю на обращение, поступившее в форме электронного документа</w:t>
      </w:r>
      <w:r>
        <w:t xml:space="preserve">,</w:t>
      </w:r>
      <w:r>
        <w:t xml:space="preserve"> направляется </w:t>
      </w:r>
      <w:r>
        <w:t xml:space="preserve">в форме электронного документа по</w:t>
      </w:r>
      <w:r>
        <w:t xml:space="preserve"> адрес</w:t>
      </w:r>
      <w:r>
        <w:t xml:space="preserve">у</w:t>
      </w:r>
      <w:r>
        <w:t xml:space="preserve"> электро</w:t>
      </w:r>
      <w:r>
        <w:t xml:space="preserve">нной почты, указанному в обращении, </w:t>
      </w:r>
      <w:r>
        <w:t xml:space="preserve">посредством</w:t>
      </w:r>
      <w:r>
        <w:t xml:space="preserve"> универсальн</w:t>
      </w:r>
      <w:r>
        <w:t xml:space="preserve">ого</w:t>
      </w:r>
      <w:r>
        <w:t xml:space="preserve"> механизм</w:t>
      </w:r>
      <w:r>
        <w:t xml:space="preserve">а</w:t>
      </w:r>
      <w:r>
        <w:t xml:space="preserve"> рассылки по электронной почте (далее – через УМР по ЭП) </w:t>
      </w:r>
      <w:r>
        <w:t xml:space="preserve">из СЭД</w:t>
      </w:r>
      <w:r>
        <w:t xml:space="preserve"> отделом </w:t>
      </w:r>
      <w:r>
        <w:t xml:space="preserve">по работе с обращениями граждан или </w:t>
      </w:r>
      <w:r>
        <w:t xml:space="preserve">с официального адреса электронной почты администрации (при этом в СЭД прикрепляется скриншот, подтверждающий отправку ответа на обращение)</w:t>
      </w:r>
      <w:r>
        <w:t xml:space="preserve">.</w:t>
      </w:r>
      <w:r/>
    </w:p>
    <w:p>
      <w:pPr>
        <w:pStyle w:val="861"/>
        <w:ind w:firstLine="680"/>
        <w:spacing w:before="0" w:after="0" w:line="240" w:lineRule="auto"/>
        <w:shd w:val="clear" w:color="auto" w:fill="auto"/>
        <w:tabs>
          <w:tab w:val="left" w:pos="1456" w:leader="none"/>
          <w:tab w:val="left" w:pos="6790" w:leader="none"/>
          <w:tab w:val="left" w:pos="9254" w:leader="none"/>
        </w:tabs>
      </w:pPr>
      <w:r>
        <w:t xml:space="preserve">6.9. </w:t>
      </w:r>
      <w:r>
        <w:t xml:space="preserve">Ответ  на обращение, поступившее на бумажном носителе, направляется заявителю в письменной форме </w:t>
      </w:r>
      <w:r>
        <w:t xml:space="preserve">по</w:t>
      </w:r>
      <w:r>
        <w:t xml:space="preserve"> почтов</w:t>
      </w:r>
      <w:r>
        <w:t xml:space="preserve">ому</w:t>
      </w:r>
      <w:r>
        <w:t xml:space="preserve"> адрес</w:t>
      </w:r>
      <w:r>
        <w:t xml:space="preserve">у, указанному в обращении</w:t>
      </w:r>
      <w:r>
        <w:t xml:space="preserve">, </w:t>
      </w:r>
      <w:r>
        <w:t xml:space="preserve">лицом ответственным за работу с обращениями граждан в приемной должностного лица, </w:t>
      </w:r>
      <w:r>
        <w:t xml:space="preserve">подготовившего ответ</w:t>
      </w:r>
      <w:r>
        <w:t xml:space="preserve"> (</w:t>
      </w:r>
      <w:r>
        <w:t xml:space="preserve">ведущим специалистом управления по работе с обращениями граждан и документооборота</w:t>
      </w:r>
      <w:r>
        <w:t xml:space="preserve">)</w:t>
      </w:r>
      <w:r>
        <w:t xml:space="preserve">.</w:t>
      </w:r>
      <w:r>
        <w:t xml:space="preserve"> В СЭД прикрепляется подтверждение отправки корреспонденции.</w:t>
      </w:r>
      <w:r/>
    </w:p>
    <w:p>
      <w:pPr>
        <w:pStyle w:val="861"/>
        <w:ind w:firstLine="640"/>
        <w:spacing w:before="0" w:after="0" w:line="240" w:lineRule="auto"/>
        <w:shd w:val="clear" w:color="auto" w:fill="auto"/>
        <w:tabs>
          <w:tab w:val="left" w:pos="1133" w:leader="none"/>
        </w:tabs>
      </w:pPr>
      <w:r>
        <w:t xml:space="preserve">6</w:t>
      </w:r>
      <w:r>
        <w:t xml:space="preserve">.</w:t>
      </w:r>
      <w:r>
        <w:t xml:space="preserve">10</w:t>
      </w:r>
      <w:r>
        <w:t xml:space="preserve">. </w:t>
      </w:r>
      <w:r>
        <w:t xml:space="preserve">Приложенные к обращению подлинники документов, присланные</w:t>
      </w:r>
      <w:r>
        <w:br/>
        <w:t xml:space="preserve">заявителем, остаются в деле.</w:t>
      </w:r>
      <w:r/>
    </w:p>
    <w:p>
      <w:pPr>
        <w:pStyle w:val="861"/>
        <w:ind w:firstLine="640"/>
        <w:spacing w:before="0" w:after="0" w:line="240" w:lineRule="auto"/>
        <w:shd w:val="clear" w:color="auto" w:fill="auto"/>
        <w:tabs>
          <w:tab w:val="left" w:pos="1133" w:leader="none"/>
        </w:tabs>
      </w:pPr>
      <w:r>
        <w:t xml:space="preserve">6.11. Ответ на коллективное обращение направляется каждому заявителю, </w:t>
      </w:r>
      <w:r>
        <w:t xml:space="preserve">подписавшему обращение и указавшему полный адрес, за исключением случая, когда в обращении содержится просьба направить ответ представителю заявителей для информирования всех, подписавших обращение.</w:t>
      </w:r>
      <w:r/>
    </w:p>
    <w:p>
      <w:pPr>
        <w:pStyle w:val="861"/>
        <w:ind w:firstLine="640"/>
        <w:spacing w:before="0" w:after="0" w:line="240" w:lineRule="auto"/>
        <w:shd w:val="clear" w:color="auto" w:fill="auto"/>
        <w:tabs>
          <w:tab w:val="left" w:pos="1133" w:leader="none"/>
        </w:tabs>
      </w:pPr>
      <w:r>
        <w:t xml:space="preserve">6</w:t>
      </w:r>
      <w:r>
        <w:t xml:space="preserve">.</w:t>
      </w:r>
      <w:r>
        <w:t xml:space="preserve">12</w:t>
      </w:r>
      <w:r>
        <w:t xml:space="preserve">.</w:t>
      </w:r>
      <w:r>
        <w:t xml:space="preserve"> </w:t>
      </w:r>
      <w:r>
        <w:t xml:space="preserve">Ответы заявителям и в государственные органы печатаются на</w:t>
      </w:r>
      <w:r>
        <w:br/>
        <w:t xml:space="preserve">бланках установленной формы в соответствии с </w:t>
      </w:r>
      <w:r>
        <w:t xml:space="preserve">И</w:t>
      </w:r>
      <w:r>
        <w:t xml:space="preserve">нструкцией по</w:t>
      </w:r>
      <w:r>
        <w:br/>
        <w:t xml:space="preserve">делопроизводству</w:t>
      </w:r>
      <w:r>
        <w:t xml:space="preserve"> в администрации </w:t>
      </w:r>
      <w:r>
        <w:t xml:space="preserve">Губкинского</w:t>
      </w:r>
      <w:r>
        <w:t xml:space="preserve"> городского округа</w:t>
      </w:r>
      <w:r>
        <w:t xml:space="preserve">. В </w:t>
      </w:r>
      <w:r>
        <w:t xml:space="preserve">левом нижнем углу письма обязательно указываются </w:t>
      </w:r>
      <w:r>
        <w:t xml:space="preserve">фамилия, </w:t>
      </w:r>
      <w:r>
        <w:t xml:space="preserve">имя, отчество</w:t>
      </w:r>
      <w:r>
        <w:t xml:space="preserve"> исполнителя и номер его служебного телефона.</w:t>
      </w:r>
      <w:r/>
    </w:p>
    <w:p>
      <w:pPr>
        <w:pStyle w:val="861"/>
        <w:ind w:firstLine="640"/>
        <w:spacing w:before="0" w:after="0" w:line="240" w:lineRule="auto"/>
        <w:shd w:val="clear" w:color="auto" w:fill="auto"/>
        <w:tabs>
          <w:tab w:val="left" w:pos="1133" w:leader="none"/>
        </w:tabs>
      </w:pPr>
      <w:r>
        <w:t xml:space="preserve">6</w:t>
      </w:r>
      <w:r>
        <w:t xml:space="preserve">.</w:t>
      </w:r>
      <w:r>
        <w:t xml:space="preserve">13</w:t>
      </w:r>
      <w:r>
        <w:t xml:space="preserve">. </w:t>
      </w:r>
      <w:r>
        <w:t xml:space="preserve">Подлинники обращений граждан в государственные органы</w:t>
      </w:r>
      <w:r>
        <w:br/>
        <w:t xml:space="preserve">возвращаются то</w:t>
      </w:r>
      <w:r>
        <w:t xml:space="preserve">лько при наличии на них штампа «</w:t>
      </w:r>
      <w:r>
        <w:t xml:space="preserve">Подлежит возврату</w:t>
      </w:r>
      <w:r>
        <w:t xml:space="preserve">»</w:t>
      </w:r>
      <w:r>
        <w:t xml:space="preserve"> или</w:t>
      </w:r>
      <w:r>
        <w:br/>
        <w:t xml:space="preserve">специальной отметки в сопроводительном письме.</w:t>
      </w:r>
      <w:r/>
    </w:p>
    <w:p>
      <w:pPr>
        <w:pStyle w:val="861"/>
        <w:ind w:firstLine="640"/>
        <w:spacing w:before="0" w:after="0" w:line="240" w:lineRule="auto"/>
        <w:shd w:val="clear" w:color="auto" w:fill="auto"/>
        <w:tabs>
          <w:tab w:val="left" w:pos="1296" w:leader="none"/>
        </w:tabs>
      </w:pPr>
      <w:r>
        <w:t xml:space="preserve">6</w:t>
      </w:r>
      <w:r>
        <w:t xml:space="preserve">.1</w:t>
      </w:r>
      <w:r>
        <w:t xml:space="preserve">4</w:t>
      </w:r>
      <w:r>
        <w:t xml:space="preserve">. </w:t>
      </w:r>
      <w:r>
        <w:t xml:space="preserve">Обращения и все материалы, относящиеся к рассмотрению,</w:t>
      </w:r>
      <w:r>
        <w:t xml:space="preserve"> </w:t>
      </w:r>
      <w:r>
        <w:t xml:space="preserve">формируются в дела в соответствии с номенклатурой </w:t>
      </w:r>
      <w:r>
        <w:t xml:space="preserve">дел</w:t>
      </w:r>
      <w:r>
        <w:t xml:space="preserve"> отдела по работе с обращениями граждан и уничтожаются по </w:t>
      </w:r>
      <w:r>
        <w:t xml:space="preserve">акту в сроки, установленные действующим законодательством.</w:t>
      </w:r>
      <w:r/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</w:t>
      </w:r>
      <w:r>
        <w:rPr>
          <w:rFonts w:ascii="Times New Roman" w:hAnsi="Times New Roman" w:cs="Times New Roman"/>
          <w:b/>
          <w:sz w:val="28"/>
          <w:szCs w:val="28"/>
        </w:rPr>
        <w:t xml:space="preserve">. Организация и проведение личного приема граждан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Личный п</w:t>
      </w:r>
      <w:r>
        <w:rPr>
          <w:rFonts w:ascii="Times New Roman" w:hAnsi="Times New Roman" w:cs="Times New Roman"/>
          <w:sz w:val="28"/>
          <w:szCs w:val="28"/>
        </w:rPr>
        <w:t xml:space="preserve">рием граждан 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ми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проведения основных организационных мероприят</w:t>
      </w:r>
      <w:r>
        <w:rPr>
          <w:rFonts w:ascii="Times New Roman" w:hAnsi="Times New Roman" w:cs="Times New Roman"/>
          <w:sz w:val="28"/>
          <w:szCs w:val="28"/>
        </w:rPr>
        <w:t xml:space="preserve">ий органов местного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округа, утвержденным г</w:t>
      </w:r>
      <w:r>
        <w:rPr>
          <w:rFonts w:ascii="Times New Roman" w:hAnsi="Times New Roman" w:cs="Times New Roman"/>
          <w:sz w:val="28"/>
          <w:szCs w:val="28"/>
        </w:rPr>
        <w:t xml:space="preserve">лавой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 w:cs="Times New Roman"/>
          <w:sz w:val="28"/>
          <w:szCs w:val="28"/>
        </w:rPr>
        <w:t xml:space="preserve">могут осуществлять </w:t>
      </w:r>
      <w:r>
        <w:rPr>
          <w:rFonts w:ascii="Times New Roman" w:hAnsi="Times New Roman" w:cs="Times New Roman"/>
          <w:sz w:val="28"/>
          <w:szCs w:val="28"/>
        </w:rPr>
        <w:t xml:space="preserve">личный прием граждан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по месту их жительства (выездные дни приема).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>
        <w:rPr>
          <w:rFonts w:ascii="Times New Roman" w:hAnsi="Times New Roman" w:cs="Times New Roman"/>
          <w:sz w:val="28"/>
          <w:szCs w:val="28"/>
        </w:rPr>
        <w:t xml:space="preserve">График личного приема граждан доводится до сведения посетителей </w:t>
      </w:r>
      <w:r>
        <w:rPr>
          <w:rFonts w:ascii="Times New Roman" w:hAnsi="Times New Roman" w:cs="Times New Roman"/>
          <w:sz w:val="28"/>
          <w:szCs w:val="28"/>
        </w:rPr>
        <w:t xml:space="preserve">через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официальный сайт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Пре</w:t>
      </w:r>
      <w:r>
        <w:rPr>
          <w:rFonts w:ascii="Times New Roman" w:hAnsi="Times New Roman" w:cs="Times New Roman"/>
          <w:sz w:val="28"/>
          <w:szCs w:val="28"/>
        </w:rPr>
        <w:t xml:space="preserve">дварительная запись на </w:t>
      </w:r>
      <w:r>
        <w:rPr>
          <w:rFonts w:ascii="Times New Roman" w:hAnsi="Times New Roman" w:cs="Times New Roman"/>
          <w:sz w:val="28"/>
          <w:szCs w:val="28"/>
        </w:rPr>
        <w:t xml:space="preserve">личный </w:t>
      </w:r>
      <w:r>
        <w:rPr>
          <w:rFonts w:ascii="Times New Roman" w:hAnsi="Times New Roman" w:cs="Times New Roman"/>
          <w:sz w:val="28"/>
          <w:szCs w:val="28"/>
        </w:rPr>
        <w:t xml:space="preserve">прием к г</w:t>
      </w:r>
      <w:r>
        <w:rPr>
          <w:rFonts w:ascii="Times New Roman" w:hAnsi="Times New Roman" w:cs="Times New Roman"/>
          <w:sz w:val="28"/>
          <w:szCs w:val="28"/>
        </w:rPr>
        <w:t xml:space="preserve">лаве администрации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телефону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письменному заявлению или при личном визите гражданина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ос</w:t>
      </w:r>
      <w:r>
        <w:rPr>
          <w:rFonts w:ascii="Times New Roman" w:hAnsi="Times New Roman" w:cs="Times New Roman"/>
          <w:sz w:val="28"/>
          <w:szCs w:val="28"/>
        </w:rPr>
        <w:t xml:space="preserve">уществляется начальником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по работе с обращениями граждан,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заместителю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председателю комитета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управления, главе сельской территориальной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>
        <w:rPr>
          <w:rFonts w:ascii="Times New Roman" w:hAnsi="Times New Roman" w:cs="Times New Roman"/>
          <w:sz w:val="28"/>
          <w:szCs w:val="28"/>
        </w:rPr>
        <w:t xml:space="preserve">за организацию приема.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</w:t>
      </w:r>
      <w:r>
        <w:rPr>
          <w:rFonts w:ascii="Times New Roman" w:hAnsi="Times New Roman" w:cs="Times New Roman"/>
          <w:sz w:val="28"/>
          <w:szCs w:val="28"/>
        </w:rPr>
        <w:t xml:space="preserve"> Граждане, обратившиеся для записи на личный прием, обязаны изложить подробное содержание вопросов, с которыми они обращаются к должностным лицам администрации.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 xml:space="preserve">При осуществлении предварительной за</w:t>
      </w:r>
      <w:r>
        <w:rPr>
          <w:rFonts w:ascii="Times New Roman" w:hAnsi="Times New Roman" w:cs="Times New Roman"/>
          <w:sz w:val="28"/>
          <w:szCs w:val="28"/>
        </w:rPr>
        <w:t xml:space="preserve">писи на личный прием сотрудник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консультирует заявителя, разъясняя порядок проведения личного приема;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записывает фамилию, имя, отчество гражданина</w:t>
      </w:r>
      <w:r>
        <w:rPr>
          <w:rFonts w:ascii="Times New Roman" w:hAnsi="Times New Roman" w:cs="Times New Roman"/>
          <w:sz w:val="28"/>
          <w:szCs w:val="28"/>
        </w:rPr>
        <w:t xml:space="preserve">, контактный номер телефона, адрес проживания, место работы и краткое содержание вопроса.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</w:t>
      </w:r>
      <w:r>
        <w:rPr>
          <w:rFonts w:ascii="Times New Roman" w:hAnsi="Times New Roman" w:cs="Times New Roman"/>
          <w:sz w:val="28"/>
          <w:szCs w:val="28"/>
        </w:rPr>
        <w:t xml:space="preserve">. Интересующий заявителя </w:t>
      </w:r>
      <w:r>
        <w:rPr>
          <w:rFonts w:ascii="Times New Roman" w:hAnsi="Times New Roman" w:cs="Times New Roman"/>
          <w:sz w:val="28"/>
          <w:szCs w:val="28"/>
        </w:rPr>
        <w:t xml:space="preserve">вопрос</w:t>
      </w:r>
      <w:r>
        <w:rPr>
          <w:rFonts w:ascii="Times New Roman" w:hAnsi="Times New Roman" w:cs="Times New Roman"/>
          <w:sz w:val="28"/>
          <w:szCs w:val="28"/>
        </w:rPr>
        <w:t xml:space="preserve">, с которым он записывается на личный прием к главе администрации должен быть предварительно рассмотрен </w:t>
      </w:r>
      <w:r>
        <w:rPr>
          <w:rFonts w:ascii="Times New Roman" w:hAnsi="Times New Roman" w:cs="Times New Roman"/>
          <w:sz w:val="28"/>
          <w:szCs w:val="28"/>
        </w:rPr>
        <w:t xml:space="preserve">должностными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их компетенцией.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7.8</w:t>
      </w:r>
      <w:r>
        <w:rPr>
          <w:rFonts w:ascii="Times New Roman" w:hAnsi="Times New Roman" w:cs="Times New Roman"/>
          <w:sz w:val="28"/>
          <w:szCs w:val="28"/>
        </w:rPr>
        <w:t xml:space="preserve">. Заявителю может быть отказано в записи на личный прием в следующих случаях: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заявитель отказывается изложить содержание вопроса;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по вопросу заявителя, с которым он обратился для записи на личный прием, имеется вступившее в силу судебное решение;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с заявителем прекращена переписка по данному вопросу;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ответ по существу поставленного в обращении вопроса не может быть дан без разглашений сведений, составляющую государственную или иную охраняемую федеральным законом тайну;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в обращении заявителя содержатся нецензурные либо оскорбительные выражения, содержащие угрозу жизни, здоровью и имуществу должностного лица, а также членов его семьи.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7.9.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заявителей на личный прием ограничивается временем проведен</w:t>
      </w:r>
      <w:r>
        <w:rPr>
          <w:rFonts w:ascii="Times New Roman" w:hAnsi="Times New Roman" w:cs="Times New Roman"/>
          <w:sz w:val="28"/>
          <w:szCs w:val="28"/>
        </w:rPr>
        <w:t xml:space="preserve">ия приема и составляет не более 7 человек.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7.10</w:t>
      </w:r>
      <w:r>
        <w:rPr>
          <w:rFonts w:ascii="Times New Roman" w:hAnsi="Times New Roman" w:cs="Times New Roman"/>
          <w:sz w:val="28"/>
          <w:szCs w:val="28"/>
        </w:rPr>
        <w:t xml:space="preserve">. В случае отсутствия главы администрации в назначенный день личного приема граждан (командировка, временная нетрудоспособность, отпуск и др.) личный прием граждан осуществляется должностным лицом, исполняющим обязанности главы администрации.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гражданина от приема другим лицом гражданину предлагается другая дата для организации личного приема у главы администрации.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7.11. </w:t>
      </w:r>
      <w:r>
        <w:rPr>
          <w:rFonts w:ascii="Times New Roman" w:hAnsi="Times New Roman" w:cs="Times New Roman"/>
          <w:sz w:val="28"/>
          <w:szCs w:val="28"/>
        </w:rPr>
        <w:t xml:space="preserve">В случае переноса личного приема граждан на другой день и время заявитель об этом уведомляется заблаговременно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телефонной с</w:t>
      </w:r>
      <w:r>
        <w:rPr>
          <w:rFonts w:ascii="Times New Roman" w:hAnsi="Times New Roman" w:cs="Times New Roman"/>
          <w:sz w:val="28"/>
          <w:szCs w:val="28"/>
        </w:rPr>
        <w:t xml:space="preserve">вязи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7.12</w:t>
      </w:r>
      <w:r>
        <w:rPr>
          <w:rFonts w:ascii="Times New Roman" w:hAnsi="Times New Roman" w:cs="Times New Roman"/>
          <w:sz w:val="28"/>
          <w:szCs w:val="28"/>
        </w:rPr>
        <w:t xml:space="preserve">. При подготовке к личному приему граждан </w:t>
      </w:r>
      <w:r>
        <w:rPr>
          <w:rFonts w:ascii="Times New Roman" w:hAnsi="Times New Roman" w:cs="Times New Roman"/>
          <w:sz w:val="28"/>
          <w:szCs w:val="28"/>
        </w:rPr>
        <w:t xml:space="preserve">формируется список граждан, записавшихся на личный прием, </w:t>
      </w:r>
      <w:r>
        <w:rPr>
          <w:rFonts w:ascii="Times New Roman" w:hAnsi="Times New Roman" w:cs="Times New Roman"/>
          <w:sz w:val="28"/>
          <w:szCs w:val="28"/>
        </w:rPr>
        <w:t xml:space="preserve">оформляются </w:t>
      </w:r>
      <w:r>
        <w:rPr>
          <w:rFonts w:ascii="Times New Roman" w:hAnsi="Times New Roman" w:cs="Times New Roman"/>
          <w:sz w:val="28"/>
          <w:szCs w:val="28"/>
        </w:rPr>
        <w:t xml:space="preserve">карточки личного приема граждан.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ранее поступивших обращений по указанным заявителем вопросам, в том числе в устной и письменной форме, к карточке личного приема граждан </w:t>
      </w:r>
      <w:r>
        <w:rPr>
          <w:rFonts w:ascii="Times New Roman" w:hAnsi="Times New Roman" w:cs="Times New Roman"/>
          <w:sz w:val="28"/>
          <w:szCs w:val="28"/>
        </w:rPr>
        <w:t xml:space="preserve">прикрепляются копии ранее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ответов заявителю, а также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подготавливается информация по существу вопроса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Личный прием граждан проводится в порядке общей очереди п</w:t>
      </w:r>
      <w:r>
        <w:rPr>
          <w:rFonts w:ascii="Times New Roman" w:hAnsi="Times New Roman" w:cs="Times New Roman"/>
          <w:sz w:val="28"/>
          <w:szCs w:val="28"/>
        </w:rPr>
        <w:t xml:space="preserve">ри пр</w:t>
      </w:r>
      <w:r>
        <w:rPr>
          <w:rFonts w:ascii="Times New Roman" w:hAnsi="Times New Roman" w:cs="Times New Roman"/>
          <w:sz w:val="28"/>
          <w:szCs w:val="28"/>
        </w:rPr>
        <w:t xml:space="preserve">едъявлении </w:t>
      </w:r>
      <w:r>
        <w:rPr>
          <w:rFonts w:ascii="Times New Roman" w:hAnsi="Times New Roman" w:cs="Times New Roman"/>
          <w:sz w:val="28"/>
          <w:szCs w:val="28"/>
        </w:rPr>
        <w:t xml:space="preserve">документ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>
        <w:rPr>
          <w:rFonts w:ascii="Times New Roman" w:hAnsi="Times New Roman" w:cs="Times New Roman"/>
          <w:sz w:val="28"/>
          <w:szCs w:val="28"/>
        </w:rPr>
        <w:t xml:space="preserve">удостоверяющ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личность.</w:t>
      </w:r>
      <w:r>
        <w:rPr>
          <w:rFonts w:ascii="Times New Roman" w:hAnsi="Times New Roman" w:cs="Times New Roman"/>
          <w:sz w:val="28"/>
          <w:szCs w:val="28"/>
        </w:rPr>
        <w:t xml:space="preserve">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7.14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письменного согласия заявителя в</w:t>
      </w:r>
      <w:r>
        <w:rPr>
          <w:rFonts w:ascii="Times New Roman" w:hAnsi="Times New Roman" w:cs="Times New Roman"/>
          <w:sz w:val="28"/>
          <w:szCs w:val="28"/>
        </w:rPr>
        <w:t xml:space="preserve"> ходе личного приема г</w:t>
      </w:r>
      <w:r>
        <w:rPr>
          <w:rFonts w:ascii="Times New Roman" w:hAnsi="Times New Roman" w:cs="Times New Roman"/>
          <w:sz w:val="28"/>
          <w:szCs w:val="28"/>
        </w:rPr>
        <w:t xml:space="preserve">раждан </w:t>
      </w:r>
      <w:r>
        <w:rPr>
          <w:rFonts w:ascii="Times New Roman" w:hAnsi="Times New Roman" w:cs="Times New Roman"/>
          <w:sz w:val="28"/>
          <w:szCs w:val="28"/>
        </w:rPr>
        <w:t xml:space="preserve">может проводится</w:t>
      </w:r>
      <w:r>
        <w:rPr>
          <w:rFonts w:ascii="Times New Roman" w:hAnsi="Times New Roman" w:cs="Times New Roman"/>
          <w:sz w:val="28"/>
          <w:szCs w:val="28"/>
        </w:rPr>
        <w:t xml:space="preserve"> фото и видео</w:t>
      </w:r>
      <w:r>
        <w:rPr>
          <w:rFonts w:ascii="Times New Roman" w:hAnsi="Times New Roman" w:cs="Times New Roman"/>
          <w:sz w:val="28"/>
          <w:szCs w:val="28"/>
        </w:rPr>
        <w:t xml:space="preserve">съемка</w:t>
      </w:r>
      <w:r>
        <w:rPr>
          <w:rFonts w:ascii="Times New Roman" w:hAnsi="Times New Roman" w:cs="Times New Roman"/>
          <w:sz w:val="28"/>
          <w:szCs w:val="28"/>
        </w:rPr>
        <w:t xml:space="preserve">. Материалы видеосъемки предназначены для служебного пользования.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индивидуальном порядке, за исключением случаев обращений граждан, нуждающихся в сопровождении.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7.16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лица, осуществляющие </w:t>
      </w:r>
      <w:r>
        <w:rPr>
          <w:rFonts w:ascii="Times New Roman" w:hAnsi="Times New Roman" w:cs="Times New Roman"/>
          <w:sz w:val="28"/>
          <w:szCs w:val="28"/>
        </w:rPr>
        <w:t xml:space="preserve">личный </w:t>
      </w:r>
      <w:r>
        <w:rPr>
          <w:rFonts w:ascii="Times New Roman" w:hAnsi="Times New Roman" w:cs="Times New Roman"/>
          <w:sz w:val="28"/>
          <w:szCs w:val="28"/>
        </w:rPr>
        <w:t xml:space="preserve">прием граждан, для</w:t>
      </w:r>
      <w:r>
        <w:rPr>
          <w:rFonts w:ascii="Times New Roman" w:hAnsi="Times New Roman" w:cs="Times New Roman"/>
          <w:sz w:val="28"/>
          <w:szCs w:val="28"/>
        </w:rPr>
        <w:br/>
        <w:t xml:space="preserve">обеспечения принятия квалифицированных решений по поставленным</w:t>
      </w:r>
      <w:r>
        <w:rPr>
          <w:rFonts w:ascii="Times New Roman" w:hAnsi="Times New Roman" w:cs="Times New Roman"/>
          <w:sz w:val="28"/>
          <w:szCs w:val="28"/>
        </w:rPr>
        <w:br/>
        <w:t xml:space="preserve">гражданами вопросам могут привлекать к их рассмотрению руководителей</w:t>
      </w:r>
      <w:r>
        <w:rPr>
          <w:rFonts w:ascii="Times New Roman" w:hAnsi="Times New Roman" w:cs="Times New Roman"/>
          <w:sz w:val="28"/>
          <w:szCs w:val="28"/>
        </w:rPr>
        <w:br/>
        <w:t xml:space="preserve">структурных подразделений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7.17</w:t>
      </w:r>
      <w:r>
        <w:rPr>
          <w:rFonts w:ascii="Times New Roman" w:hAnsi="Times New Roman" w:cs="Times New Roman"/>
          <w:sz w:val="28"/>
          <w:szCs w:val="28"/>
        </w:rPr>
        <w:t xml:space="preserve">. Во время личного приема каждый гражданин имеет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изложить свое обращение устно либо в письменной форме.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Письменное обращение, принятое в ходе личного приема, подлежит регистрации и рассмотрению в порядке, установленном  Федеральным законом 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 02 мая 2006 года № 59‑ФЗ «О порядке рассмотрения обращений граждан Российской Федерации».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Содержание устного обращения заносится в кар</w:t>
      </w:r>
      <w:r>
        <w:rPr>
          <w:rFonts w:ascii="Times New Roman" w:hAnsi="Times New Roman" w:cs="Times New Roman"/>
          <w:sz w:val="28"/>
          <w:szCs w:val="28"/>
        </w:rPr>
        <w:t xml:space="preserve">точку личного</w:t>
      </w:r>
      <w:r>
        <w:rPr>
          <w:rFonts w:ascii="Times New Roman" w:hAnsi="Times New Roman" w:cs="Times New Roman"/>
          <w:sz w:val="28"/>
          <w:szCs w:val="28"/>
        </w:rPr>
        <w:br/>
        <w:t xml:space="preserve">приема граждан</w:t>
      </w:r>
      <w:r>
        <w:rPr>
          <w:rFonts w:ascii="Times New Roman" w:hAnsi="Times New Roman" w:cs="Times New Roman"/>
          <w:sz w:val="28"/>
          <w:szCs w:val="28"/>
        </w:rPr>
        <w:t xml:space="preserve">. 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изложенные в устном обращении факты и</w:t>
      </w:r>
      <w:r>
        <w:rPr>
          <w:rFonts w:ascii="Times New Roman" w:hAnsi="Times New Roman" w:cs="Times New Roman"/>
          <w:sz w:val="28"/>
          <w:szCs w:val="28"/>
        </w:rPr>
        <w:br/>
        <w:t xml:space="preserve">обстоятельства являются очевидными и не требуют дополнительной</w:t>
      </w:r>
      <w:r>
        <w:rPr>
          <w:rFonts w:ascii="Times New Roman" w:hAnsi="Times New Roman" w:cs="Times New Roman"/>
          <w:sz w:val="28"/>
          <w:szCs w:val="28"/>
        </w:rPr>
        <w:br/>
        <w:t xml:space="preserve">проверки, ответ на обращение с согласия гражданина может быть дан устно в</w:t>
      </w:r>
      <w:r>
        <w:rPr>
          <w:rFonts w:ascii="Times New Roman" w:hAnsi="Times New Roman" w:cs="Times New Roman"/>
          <w:sz w:val="28"/>
          <w:szCs w:val="28"/>
        </w:rPr>
        <w:br/>
        <w:t xml:space="preserve">ходе личного приема, о чем делается запись в карточке личного приема</w:t>
      </w:r>
      <w:r>
        <w:rPr>
          <w:rFonts w:ascii="Times New Roman" w:hAnsi="Times New Roman" w:cs="Times New Roman"/>
          <w:sz w:val="28"/>
          <w:szCs w:val="28"/>
        </w:rPr>
        <w:br/>
        <w:t xml:space="preserve">гражданина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В остальных случаях дается письменный ответ по существу</w:t>
      </w:r>
      <w:r>
        <w:rPr>
          <w:rFonts w:ascii="Times New Roman" w:hAnsi="Times New Roman" w:cs="Times New Roman"/>
          <w:sz w:val="28"/>
          <w:szCs w:val="28"/>
        </w:rPr>
        <w:br/>
        <w:t xml:space="preserve">поставленных в обращении вопросов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</w:t>
      </w:r>
      <w:r>
        <w:rPr>
          <w:rFonts w:ascii="Times New Roman" w:hAnsi="Times New Roman" w:cs="Times New Roman"/>
          <w:sz w:val="28"/>
          <w:szCs w:val="28"/>
        </w:rPr>
        <w:t xml:space="preserve">ие 30 календарных дней со дня его обращения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лица, ведущие </w:t>
      </w:r>
      <w:r>
        <w:rPr>
          <w:rFonts w:ascii="Times New Roman" w:hAnsi="Times New Roman" w:cs="Times New Roman"/>
          <w:sz w:val="28"/>
          <w:szCs w:val="28"/>
        </w:rPr>
        <w:t xml:space="preserve">личный </w:t>
      </w:r>
      <w:r>
        <w:rPr>
          <w:rFonts w:ascii="Times New Roman" w:hAnsi="Times New Roman" w:cs="Times New Roman"/>
          <w:sz w:val="28"/>
          <w:szCs w:val="28"/>
        </w:rPr>
        <w:t xml:space="preserve">прием граждан,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законодательством,</w:t>
      </w:r>
      <w:r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в </w:t>
      </w:r>
      <w:r>
        <w:rPr>
          <w:rFonts w:ascii="Times New Roman" w:hAnsi="Times New Roman" w:cs="Times New Roman"/>
          <w:sz w:val="28"/>
          <w:szCs w:val="28"/>
        </w:rPr>
        <w:t xml:space="preserve">пределах своей компетенции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вправе принять одно из следующих решений: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удовлетворить просьбу, сообщив гражданину порядок и срок</w:t>
      </w:r>
      <w:r>
        <w:rPr>
          <w:rFonts w:ascii="Times New Roman" w:hAnsi="Times New Roman" w:cs="Times New Roman"/>
          <w:sz w:val="28"/>
          <w:szCs w:val="28"/>
        </w:rPr>
        <w:br/>
        <w:t xml:space="preserve">исполнения принятого решения;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отказать в удовлетворении просьбы, разъяснив </w:t>
      </w:r>
      <w:r>
        <w:rPr>
          <w:rFonts w:ascii="Times New Roman" w:hAnsi="Times New Roman" w:cs="Times New Roman"/>
          <w:sz w:val="28"/>
          <w:szCs w:val="28"/>
        </w:rPr>
        <w:t xml:space="preserve">основания</w:t>
      </w:r>
      <w:r>
        <w:rPr>
          <w:rFonts w:ascii="Times New Roman" w:hAnsi="Times New Roman" w:cs="Times New Roman"/>
          <w:sz w:val="28"/>
          <w:szCs w:val="28"/>
        </w:rPr>
        <w:t xml:space="preserve"> отказа и</w:t>
      </w:r>
      <w:r>
        <w:rPr>
          <w:rFonts w:ascii="Times New Roman" w:hAnsi="Times New Roman" w:cs="Times New Roman"/>
          <w:sz w:val="28"/>
          <w:szCs w:val="28"/>
        </w:rPr>
        <w:br/>
        <w:t xml:space="preserve">порядок обжалования принятого решения;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принять письменное заявление, если поставленные гражданином</w:t>
      </w:r>
      <w:r>
        <w:rPr>
          <w:rFonts w:ascii="Times New Roman" w:hAnsi="Times New Roman" w:cs="Times New Roman"/>
          <w:sz w:val="28"/>
          <w:szCs w:val="28"/>
        </w:rPr>
        <w:br/>
        <w:t xml:space="preserve">вопросы требуют дополнительного изучения или проверки, разъяснив ему</w:t>
      </w:r>
      <w:r>
        <w:rPr>
          <w:rFonts w:ascii="Times New Roman" w:hAnsi="Times New Roman" w:cs="Times New Roman"/>
          <w:sz w:val="28"/>
          <w:szCs w:val="28"/>
        </w:rPr>
        <w:br/>
        <w:t xml:space="preserve">причины, по которым просьба не может быть разрешена в процессе </w:t>
      </w:r>
      <w:r>
        <w:rPr>
          <w:rFonts w:ascii="Times New Roman" w:hAnsi="Times New Roman" w:cs="Times New Roman"/>
          <w:sz w:val="28"/>
          <w:szCs w:val="28"/>
        </w:rPr>
        <w:t xml:space="preserve">личного приема, </w:t>
      </w:r>
      <w:r>
        <w:rPr>
          <w:rFonts w:ascii="Times New Roman" w:hAnsi="Times New Roman" w:cs="Times New Roman"/>
          <w:sz w:val="28"/>
          <w:szCs w:val="28"/>
        </w:rPr>
        <w:t xml:space="preserve">порядок и срок ее рассмотрения.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7.20. </w:t>
      </w:r>
      <w:r>
        <w:rPr>
          <w:rFonts w:ascii="Times New Roman" w:hAnsi="Times New Roman" w:cs="Times New Roman"/>
          <w:sz w:val="28"/>
          <w:szCs w:val="28"/>
        </w:rPr>
        <w:t xml:space="preserve">Карточки личного прие</w:t>
      </w:r>
      <w:r>
        <w:rPr>
          <w:rFonts w:ascii="Times New Roman" w:hAnsi="Times New Roman" w:cs="Times New Roman"/>
          <w:sz w:val="28"/>
          <w:szCs w:val="28"/>
        </w:rPr>
        <w:t xml:space="preserve">ма граждан регистрируются в СЭД.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лица, ведущие прием граждан, несут личную</w:t>
      </w:r>
      <w:r>
        <w:rPr>
          <w:rFonts w:ascii="Times New Roman" w:hAnsi="Times New Roman" w:cs="Times New Roman"/>
          <w:sz w:val="28"/>
          <w:szCs w:val="28"/>
        </w:rPr>
        <w:br/>
        <w:t xml:space="preserve">ответственность за организацию приёма граждан и рассмотрение их</w:t>
      </w:r>
      <w:r>
        <w:rPr>
          <w:rFonts w:ascii="Times New Roman" w:hAnsi="Times New Roman" w:cs="Times New Roman"/>
          <w:sz w:val="28"/>
          <w:szCs w:val="28"/>
        </w:rPr>
        <w:br/>
        <w:t xml:space="preserve">обращений в 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7.22. В случае, если в обращении содержатся вопросы, решение которых не входит в компетенцию администрации или должностного лица, гражданину дается разъяснение, куда и в каком порядке ему следует обратиться.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7.23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ходе личного приема гражданину может быть отказано в</w:t>
      </w:r>
      <w:r>
        <w:rPr>
          <w:rFonts w:ascii="Times New Roman" w:hAnsi="Times New Roman" w:cs="Times New Roman"/>
          <w:sz w:val="28"/>
          <w:szCs w:val="28"/>
        </w:rPr>
        <w:br/>
        <w:t xml:space="preserve">дальнейшем рассмотрении обращения, если ему ранее был дан ответ по</w:t>
      </w:r>
      <w:r>
        <w:rPr>
          <w:rFonts w:ascii="Times New Roman" w:hAnsi="Times New Roman" w:cs="Times New Roman"/>
          <w:sz w:val="28"/>
          <w:szCs w:val="28"/>
        </w:rPr>
        <w:br/>
        <w:t xml:space="preserve">существу поставленных в обращении вопросов.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7.24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нарушении гражданином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порядка в ходе</w:t>
      </w:r>
      <w:r>
        <w:rPr>
          <w:rFonts w:ascii="Times New Roman" w:hAnsi="Times New Roman" w:cs="Times New Roman"/>
          <w:sz w:val="28"/>
          <w:szCs w:val="28"/>
        </w:rPr>
        <w:br/>
        <w:t xml:space="preserve">приема принимаются меры по п</w:t>
      </w:r>
      <w:r>
        <w:rPr>
          <w:rFonts w:ascii="Times New Roman" w:hAnsi="Times New Roman" w:cs="Times New Roman"/>
          <w:sz w:val="28"/>
          <w:szCs w:val="28"/>
        </w:rPr>
        <w:t xml:space="preserve">ресечению совершения прот</w:t>
      </w:r>
      <w:r>
        <w:rPr>
          <w:rFonts w:ascii="Times New Roman" w:hAnsi="Times New Roman" w:cs="Times New Roman"/>
          <w:sz w:val="28"/>
          <w:szCs w:val="28"/>
        </w:rPr>
        <w:t xml:space="preserve">ивоправных действий.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 поведении гражданина отражается в карточке личного приема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left="1580"/>
        <w:jc w:val="both"/>
        <w:spacing w:after="0" w:line="240" w:lineRule="auto"/>
        <w:shd w:val="clear" w:color="auto" w:fill="auto"/>
        <w:tabs>
          <w:tab w:val="left" w:pos="1912" w:leader="none"/>
        </w:tabs>
      </w:pPr>
      <w:r>
        <w:t xml:space="preserve">8.</w:t>
      </w:r>
      <w:r>
        <w:tab/>
        <w:t xml:space="preserve">Контроль за рассмотрением обращений граждан</w:t>
      </w:r>
      <w:r/>
    </w:p>
    <w:p>
      <w:pPr>
        <w:pStyle w:val="863"/>
        <w:ind w:left="1580"/>
        <w:jc w:val="both"/>
        <w:spacing w:after="0" w:line="240" w:lineRule="auto"/>
        <w:shd w:val="clear" w:color="auto" w:fill="auto"/>
        <w:tabs>
          <w:tab w:val="left" w:pos="1912" w:leader="none"/>
        </w:tabs>
      </w:pPr>
      <w:r/>
      <w:r/>
    </w:p>
    <w:p>
      <w:pPr>
        <w:pStyle w:val="861"/>
        <w:spacing w:before="0" w:after="0" w:line="240" w:lineRule="auto"/>
        <w:shd w:val="clear" w:color="auto" w:fill="auto"/>
        <w:tabs>
          <w:tab w:val="left" w:pos="709" w:leader="none"/>
        </w:tabs>
      </w:pPr>
      <w:r>
        <w:tab/>
        <w:t xml:space="preserve">8.1. На контроль ставятся обращения, в которых сообщается о</w:t>
      </w:r>
      <w:r>
        <w:br/>
        <w:t xml:space="preserve">конкретных нарушениях законных прав и интересов граждан, а также</w:t>
      </w:r>
      <w:r>
        <w:br/>
        <w:t xml:space="preserve">обращения по вопросам, имеющим большое общественное значение.</w:t>
      </w:r>
      <w:r>
        <w:br/>
        <w:t xml:space="preserve">Постановка обращений на контроль также производится</w:t>
      </w:r>
      <w:r>
        <w:t xml:space="preserve"> с целью устранения</w:t>
      </w:r>
      <w:r>
        <w:br/>
        <w:t xml:space="preserve">недостатков в </w:t>
      </w:r>
      <w:r>
        <w:t xml:space="preserve">работе</w:t>
      </w:r>
      <w:r>
        <w:t xml:space="preserve">, мониторинга общественного мнения, определения приоритетности задач, стоящих </w:t>
      </w:r>
      <w:r>
        <w:t xml:space="preserve">перед администрацией </w:t>
      </w:r>
      <w:r>
        <w:t xml:space="preserve">Губкинского</w:t>
      </w:r>
      <w:r>
        <w:t xml:space="preserve"> городского округа.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071" w:leader="none"/>
        </w:tabs>
      </w:pPr>
      <w:r>
        <w:t xml:space="preserve">8.2.</w:t>
      </w:r>
      <w:r>
        <w:tab/>
        <w:t xml:space="preserve">Обращение может быть возвращено исполнителю для повторного</w:t>
      </w:r>
      <w:r>
        <w:br/>
        <w:t xml:space="preserve">рассмотрения, если из полученного ответа следует, что рассмотрены не все</w:t>
      </w:r>
      <w:r>
        <w:br/>
        <w:t xml:space="preserve">вопросы, поставленные в обращении, или ответ не соответствует</w:t>
      </w:r>
      <w:r>
        <w:br/>
        <w:t xml:space="preserve">требованиям, изложенным в настоящем порядке.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066" w:leader="none"/>
        </w:tabs>
      </w:pPr>
      <w:r>
        <w:t xml:space="preserve">8.3.</w:t>
      </w:r>
      <w:r>
        <w:tab/>
        <w:t xml:space="preserve">Контроль за соблюдением сроков рассмотрения обращений граждан, </w:t>
      </w:r>
      <w:r>
        <w:t xml:space="preserve">поступивших на имя главы администрации, </w:t>
      </w:r>
      <w:r>
        <w:t xml:space="preserve">осуществляет отдел по работе с обращениями граждан;</w:t>
      </w:r>
      <w:r>
        <w:t xml:space="preserve"> поступивших на имя должностного лица</w:t>
      </w:r>
      <w:r>
        <w:t xml:space="preserve"> - </w:t>
      </w:r>
      <w:r>
        <w:t xml:space="preserve">ответственные за работу с обращениями граждан.</w:t>
      </w:r>
      <w:r/>
    </w:p>
    <w:p>
      <w:pPr>
        <w:pStyle w:val="861"/>
        <w:ind w:firstLine="660"/>
        <w:spacing w:before="0" w:after="0" w:line="240" w:lineRule="auto"/>
        <w:shd w:val="clear" w:color="auto" w:fill="auto"/>
        <w:tabs>
          <w:tab w:val="left" w:pos="1224" w:leader="none"/>
        </w:tabs>
      </w:pPr>
      <w:r>
        <w:t xml:space="preserve">8.4.</w:t>
      </w:r>
      <w:r>
        <w:tab/>
        <w:t xml:space="preserve">Исполнители несут ответственность за нарушение порядка</w:t>
      </w:r>
      <w:r>
        <w:br/>
        <w:t xml:space="preserve">рассмотрения обращений граждан в соответствии с действующим</w:t>
      </w:r>
      <w:r>
        <w:br/>
        <w:t xml:space="preserve">законодательством Российской Федерации. </w:t>
      </w:r>
      <w:r/>
    </w:p>
    <w:tbl>
      <w:tblPr>
        <w:tblStyle w:val="876"/>
        <w:tblW w:w="0" w:type="auto"/>
        <w:tblInd w:w="-1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95"/>
        <w:gridCol w:w="5381"/>
      </w:tblGrid>
      <w:tr>
        <w:tblPrEx/>
        <w:trPr/>
        <w:tc>
          <w:tcPr>
            <w:tcW w:w="43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отдела по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работе с обращениями граждан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38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М.Н. Воронина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1134" w:right="566" w:bottom="1134" w:left="1701" w:header="567" w:footer="283" w:gutter="0"/>
      <w:pgNumType w:start="2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Arial Unicode MS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jc w:val="center"/>
    </w:pPr>
    <w:fldSimple w:instr="PAGE \* MERGEFORMAT">
      <w:r>
        <w:t xml:space="preserve">1</w:t>
      </w:r>
    </w:fldSimple>
    <w:r/>
    <w:r/>
  </w:p>
  <w:p>
    <w:pPr>
      <w:pStyle w:val="87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jc w:val="center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Heading 1"/>
    <w:basedOn w:val="855"/>
    <w:next w:val="855"/>
    <w:link w:val="68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2">
    <w:name w:val="Heading 1 Char"/>
    <w:basedOn w:val="857"/>
    <w:link w:val="68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83">
    <w:name w:val="Heading 2 Char"/>
    <w:basedOn w:val="857"/>
    <w:link w:val="856"/>
    <w:uiPriority w:val="9"/>
    <w:rPr>
      <w:rFonts w:ascii="Liberation Sans" w:hAnsi="Liberation Sans" w:eastAsia="Liberation Sans" w:cs="Liberation Sans"/>
      <w:sz w:val="34"/>
    </w:rPr>
  </w:style>
  <w:style w:type="paragraph" w:styleId="684">
    <w:name w:val="Heading 3"/>
    <w:basedOn w:val="855"/>
    <w:next w:val="855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5">
    <w:name w:val="Heading 3 Char"/>
    <w:basedOn w:val="857"/>
    <w:link w:val="684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6">
    <w:name w:val="Heading 4"/>
    <w:basedOn w:val="855"/>
    <w:next w:val="855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7">
    <w:name w:val="Heading 4 Char"/>
    <w:basedOn w:val="857"/>
    <w:link w:val="68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8">
    <w:name w:val="Heading 5"/>
    <w:basedOn w:val="855"/>
    <w:next w:val="855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9">
    <w:name w:val="Heading 5 Char"/>
    <w:basedOn w:val="857"/>
    <w:link w:val="68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0">
    <w:name w:val="Heading 6"/>
    <w:basedOn w:val="855"/>
    <w:next w:val="855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1">
    <w:name w:val="Heading 6 Char"/>
    <w:basedOn w:val="857"/>
    <w:link w:val="69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2">
    <w:name w:val="Heading 7"/>
    <w:basedOn w:val="855"/>
    <w:next w:val="855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3">
    <w:name w:val="Heading 7 Char"/>
    <w:basedOn w:val="857"/>
    <w:link w:val="69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4">
    <w:name w:val="Heading 8"/>
    <w:basedOn w:val="855"/>
    <w:next w:val="855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5">
    <w:name w:val="Heading 8 Char"/>
    <w:basedOn w:val="857"/>
    <w:link w:val="69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6">
    <w:name w:val="Heading 9"/>
    <w:basedOn w:val="855"/>
    <w:next w:val="855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7">
    <w:name w:val="Heading 9 Char"/>
    <w:basedOn w:val="857"/>
    <w:link w:val="69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8">
    <w:name w:val="List Paragraph"/>
    <w:basedOn w:val="855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5"/>
    <w:next w:val="855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7"/>
    <w:link w:val="700"/>
    <w:uiPriority w:val="10"/>
    <w:rPr>
      <w:sz w:val="48"/>
      <w:szCs w:val="48"/>
    </w:rPr>
  </w:style>
  <w:style w:type="paragraph" w:styleId="702">
    <w:name w:val="Subtitle"/>
    <w:basedOn w:val="855"/>
    <w:next w:val="855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7"/>
    <w:link w:val="702"/>
    <w:uiPriority w:val="11"/>
    <w:rPr>
      <w:sz w:val="24"/>
      <w:szCs w:val="24"/>
    </w:rPr>
  </w:style>
  <w:style w:type="paragraph" w:styleId="704">
    <w:name w:val="Quote"/>
    <w:basedOn w:val="855"/>
    <w:next w:val="855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5"/>
    <w:next w:val="855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character" w:styleId="708">
    <w:name w:val="Header Char"/>
    <w:basedOn w:val="857"/>
    <w:link w:val="871"/>
    <w:uiPriority w:val="99"/>
  </w:style>
  <w:style w:type="character" w:styleId="709">
    <w:name w:val="Footer Char"/>
    <w:basedOn w:val="857"/>
    <w:link w:val="873"/>
    <w:uiPriority w:val="99"/>
  </w:style>
  <w:style w:type="paragraph" w:styleId="710">
    <w:name w:val="Caption"/>
    <w:basedOn w:val="855"/>
    <w:next w:val="855"/>
    <w:link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857"/>
    <w:link w:val="710"/>
    <w:uiPriority w:val="35"/>
    <w:rPr>
      <w:b/>
      <w:bCs/>
      <w:color w:val="4f81bd" w:themeColor="accent1"/>
      <w:sz w:val="18"/>
      <w:szCs w:val="18"/>
    </w:rPr>
  </w:style>
  <w:style w:type="table" w:styleId="712">
    <w:name w:val="Table Grid Light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4">
    <w:name w:val="Plain Table 2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5">
    <w:name w:val="Plain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9">
    <w:name w:val="Grid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0">
    <w:name w:val="Grid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6">
    <w:name w:val="List Table 5 Dark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7">
    <w:name w:val="List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8">
    <w:name w:val="List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9">
    <w:name w:val="List Table 5 Dark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0">
    <w:name w:val="List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1">
    <w:name w:val="List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2">
    <w:name w:val="List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11">
    <w:name w:val="List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12">
    <w:name w:val="List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13">
    <w:name w:val="List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14">
    <w:name w:val="List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15">
    <w:name w:val="List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16">
    <w:name w:val="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 &amp; 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5">
    <w:name w:val="Bordered &amp; 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6">
    <w:name w:val="Bordered &amp; 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7">
    <w:name w:val="Bordered &amp; 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8">
    <w:name w:val="Bordered &amp; 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9">
    <w:name w:val="Bordered &amp; 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0">
    <w:name w:val="Bordered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7">
    <w:name w:val="Hyperlink"/>
    <w:uiPriority w:val="99"/>
    <w:unhideWhenUsed/>
    <w:rPr>
      <w:color w:val="0000ff" w:themeColor="hyperlink"/>
      <w:u w:val="single"/>
    </w:rPr>
  </w:style>
  <w:style w:type="paragraph" w:styleId="838">
    <w:name w:val="footnote text"/>
    <w:basedOn w:val="855"/>
    <w:link w:val="839"/>
    <w:uiPriority w:val="99"/>
    <w:semiHidden/>
    <w:unhideWhenUsed/>
    <w:pPr>
      <w:spacing w:after="40" w:line="240" w:lineRule="auto"/>
    </w:pPr>
    <w:rPr>
      <w:sz w:val="18"/>
    </w:rPr>
  </w:style>
  <w:style w:type="character" w:styleId="839">
    <w:name w:val="Footnote Text Char"/>
    <w:link w:val="838"/>
    <w:uiPriority w:val="99"/>
    <w:rPr>
      <w:sz w:val="18"/>
    </w:rPr>
  </w:style>
  <w:style w:type="character" w:styleId="840">
    <w:name w:val="footnote reference"/>
    <w:basedOn w:val="857"/>
    <w:uiPriority w:val="99"/>
    <w:unhideWhenUsed/>
    <w:rPr>
      <w:vertAlign w:val="superscript"/>
    </w:rPr>
  </w:style>
  <w:style w:type="paragraph" w:styleId="841">
    <w:name w:val="endnote text"/>
    <w:basedOn w:val="855"/>
    <w:link w:val="842"/>
    <w:uiPriority w:val="99"/>
    <w:semiHidden/>
    <w:unhideWhenUsed/>
    <w:pPr>
      <w:spacing w:after="0" w:line="240" w:lineRule="auto"/>
    </w:pPr>
    <w:rPr>
      <w:sz w:val="20"/>
    </w:rPr>
  </w:style>
  <w:style w:type="character" w:styleId="842">
    <w:name w:val="Endnote Text Char"/>
    <w:link w:val="841"/>
    <w:uiPriority w:val="99"/>
    <w:rPr>
      <w:sz w:val="20"/>
    </w:rPr>
  </w:style>
  <w:style w:type="character" w:styleId="843">
    <w:name w:val="endnote reference"/>
    <w:basedOn w:val="857"/>
    <w:uiPriority w:val="99"/>
    <w:semiHidden/>
    <w:unhideWhenUsed/>
    <w:rPr>
      <w:vertAlign w:val="superscript"/>
    </w:rPr>
  </w:style>
  <w:style w:type="paragraph" w:styleId="844">
    <w:name w:val="toc 1"/>
    <w:basedOn w:val="855"/>
    <w:next w:val="855"/>
    <w:uiPriority w:val="39"/>
    <w:unhideWhenUsed/>
    <w:pPr>
      <w:ind w:left="0" w:right="0" w:firstLine="0"/>
      <w:spacing w:after="57"/>
    </w:pPr>
  </w:style>
  <w:style w:type="paragraph" w:styleId="845">
    <w:name w:val="toc 2"/>
    <w:basedOn w:val="855"/>
    <w:next w:val="855"/>
    <w:uiPriority w:val="39"/>
    <w:unhideWhenUsed/>
    <w:pPr>
      <w:ind w:left="283" w:right="0" w:firstLine="0"/>
      <w:spacing w:after="57"/>
    </w:pPr>
  </w:style>
  <w:style w:type="paragraph" w:styleId="846">
    <w:name w:val="toc 3"/>
    <w:basedOn w:val="855"/>
    <w:next w:val="855"/>
    <w:uiPriority w:val="39"/>
    <w:unhideWhenUsed/>
    <w:pPr>
      <w:ind w:left="567" w:right="0" w:firstLine="0"/>
      <w:spacing w:after="57"/>
    </w:pPr>
  </w:style>
  <w:style w:type="paragraph" w:styleId="847">
    <w:name w:val="toc 4"/>
    <w:basedOn w:val="855"/>
    <w:next w:val="855"/>
    <w:uiPriority w:val="39"/>
    <w:unhideWhenUsed/>
    <w:pPr>
      <w:ind w:left="850" w:right="0" w:firstLine="0"/>
      <w:spacing w:after="57"/>
    </w:pPr>
  </w:style>
  <w:style w:type="paragraph" w:styleId="848">
    <w:name w:val="toc 5"/>
    <w:basedOn w:val="855"/>
    <w:next w:val="855"/>
    <w:uiPriority w:val="39"/>
    <w:unhideWhenUsed/>
    <w:pPr>
      <w:ind w:left="1134" w:right="0" w:firstLine="0"/>
      <w:spacing w:after="57"/>
    </w:pPr>
  </w:style>
  <w:style w:type="paragraph" w:styleId="849">
    <w:name w:val="toc 6"/>
    <w:basedOn w:val="855"/>
    <w:next w:val="855"/>
    <w:uiPriority w:val="39"/>
    <w:unhideWhenUsed/>
    <w:pPr>
      <w:ind w:left="1417" w:right="0" w:firstLine="0"/>
      <w:spacing w:after="57"/>
    </w:pPr>
  </w:style>
  <w:style w:type="paragraph" w:styleId="850">
    <w:name w:val="toc 7"/>
    <w:basedOn w:val="855"/>
    <w:next w:val="855"/>
    <w:uiPriority w:val="39"/>
    <w:unhideWhenUsed/>
    <w:pPr>
      <w:ind w:left="1701" w:right="0" w:firstLine="0"/>
      <w:spacing w:after="57"/>
    </w:pPr>
  </w:style>
  <w:style w:type="paragraph" w:styleId="851">
    <w:name w:val="toc 8"/>
    <w:basedOn w:val="855"/>
    <w:next w:val="855"/>
    <w:uiPriority w:val="39"/>
    <w:unhideWhenUsed/>
    <w:pPr>
      <w:ind w:left="1984" w:right="0" w:firstLine="0"/>
      <w:spacing w:after="57"/>
    </w:pPr>
  </w:style>
  <w:style w:type="paragraph" w:styleId="852">
    <w:name w:val="toc 9"/>
    <w:basedOn w:val="855"/>
    <w:next w:val="855"/>
    <w:uiPriority w:val="39"/>
    <w:unhideWhenUsed/>
    <w:pPr>
      <w:ind w:left="2268" w:right="0" w:firstLine="0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855"/>
    <w:next w:val="855"/>
    <w:uiPriority w:val="99"/>
    <w:unhideWhenUsed/>
    <w:pPr>
      <w:spacing w:after="0" w:afterAutospacing="0"/>
    </w:pPr>
  </w:style>
  <w:style w:type="paragraph" w:styleId="855" w:default="1">
    <w:name w:val="Normal"/>
    <w:pPr>
      <w:spacing w:after="0" w:line="240" w:lineRule="auto"/>
      <w:widowControl w:val="off"/>
    </w:pPr>
    <w:rPr>
      <w:rFonts w:ascii="Arial Unicode MS" w:hAnsi="Arial Unicode MS" w:eastAsia="Arial Unicode MS" w:cs="Arial Unicode MS"/>
      <w:color w:val="000000"/>
      <w:sz w:val="24"/>
      <w:szCs w:val="24"/>
      <w:lang w:eastAsia="ru-RU" w:bidi="ru-RU"/>
    </w:rPr>
  </w:style>
  <w:style w:type="paragraph" w:styleId="856">
    <w:name w:val="Heading 2"/>
    <w:basedOn w:val="855"/>
    <w:next w:val="855"/>
    <w:link w:val="870"/>
    <w:qFormat/>
    <w:pPr>
      <w:jc w:val="both"/>
      <w:keepNext/>
      <w:widowControl/>
      <w:outlineLvl w:val="1"/>
    </w:pPr>
    <w:rPr>
      <w:rFonts w:ascii="Arial" w:hAnsi="Arial" w:eastAsia="Times New Roman" w:cs="Times New Roman"/>
      <w:color w:val="auto"/>
      <w:szCs w:val="20"/>
      <w:lang w:bidi="ar-SA"/>
    </w:rPr>
  </w:style>
  <w:style w:type="character" w:styleId="857" w:default="1">
    <w:name w:val="Default Paragraph Font"/>
    <w:uiPriority w:val="1"/>
    <w:semiHidden/>
    <w:unhideWhenUsed/>
  </w:style>
  <w:style w:type="table" w:styleId="8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9" w:default="1">
    <w:name w:val="No List"/>
    <w:uiPriority w:val="99"/>
    <w:semiHidden/>
    <w:unhideWhenUsed/>
  </w:style>
  <w:style w:type="character" w:styleId="860" w:customStyle="1">
    <w:name w:val="Основной текст (2)_"/>
    <w:basedOn w:val="857"/>
    <w:link w:val="861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styleId="861" w:customStyle="1">
    <w:name w:val="Основной текст (2)"/>
    <w:basedOn w:val="855"/>
    <w:link w:val="860"/>
    <w:pPr>
      <w:jc w:val="both"/>
      <w:spacing w:before="300" w:after="2340" w:line="0" w:lineRule="atLeast"/>
      <w:shd w:val="clear" w:color="auto" w:fill="ffffff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styleId="862" w:customStyle="1">
    <w:name w:val="Заголовок №2_"/>
    <w:basedOn w:val="857"/>
    <w:link w:val="863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paragraph" w:styleId="863" w:customStyle="1">
    <w:name w:val="Заголовок №2"/>
    <w:basedOn w:val="855"/>
    <w:link w:val="862"/>
    <w:pPr>
      <w:jc w:val="center"/>
      <w:spacing w:after="360" w:line="0" w:lineRule="atLeast"/>
      <w:shd w:val="clear" w:color="auto" w:fill="ffffff"/>
      <w:outlineLvl w:val="1"/>
    </w:pPr>
    <w:rPr>
      <w:rFonts w:ascii="Times New Roman" w:hAnsi="Times New Roman" w:eastAsia="Times New Roman" w:cs="Times New Roman"/>
      <w:b/>
      <w:bCs/>
      <w:color w:val="auto"/>
      <w:sz w:val="28"/>
      <w:szCs w:val="28"/>
      <w:lang w:eastAsia="en-US" w:bidi="ar-SA"/>
    </w:rPr>
  </w:style>
  <w:style w:type="character" w:styleId="864" w:customStyle="1">
    <w:name w:val="Основной текст (2) + 9 pt;Полужирный"/>
    <w:basedOn w:val="86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865" w:customStyle="1">
    <w:name w:val="Основной текст (9)_"/>
    <w:basedOn w:val="857"/>
    <w:link w:val="866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paragraph" w:styleId="866" w:customStyle="1">
    <w:name w:val="Основной текст (9)"/>
    <w:basedOn w:val="855"/>
    <w:link w:val="865"/>
    <w:pPr>
      <w:spacing w:line="326" w:lineRule="exact"/>
      <w:shd w:val="clear" w:color="auto" w:fill="ffffff"/>
    </w:pPr>
    <w:rPr>
      <w:rFonts w:ascii="Times New Roman" w:hAnsi="Times New Roman" w:eastAsia="Times New Roman" w:cs="Times New Roman"/>
      <w:b/>
      <w:bCs/>
      <w:color w:val="auto"/>
      <w:sz w:val="28"/>
      <w:szCs w:val="28"/>
      <w:lang w:eastAsia="en-US" w:bidi="ar-SA"/>
    </w:rPr>
  </w:style>
  <w:style w:type="character" w:styleId="867" w:customStyle="1">
    <w:name w:val="Основной текст (2) + Полужирный"/>
    <w:basedOn w:val="86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868">
    <w:name w:val="Balloon Text"/>
    <w:basedOn w:val="855"/>
    <w:link w:val="86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9" w:customStyle="1">
    <w:name w:val="Текст выноски Знак"/>
    <w:basedOn w:val="857"/>
    <w:link w:val="868"/>
    <w:uiPriority w:val="99"/>
    <w:semiHidden/>
    <w:rPr>
      <w:rFonts w:ascii="Segoe UI" w:hAnsi="Segoe UI" w:eastAsia="Arial Unicode MS" w:cs="Segoe UI"/>
      <w:color w:val="000000"/>
      <w:sz w:val="18"/>
      <w:szCs w:val="18"/>
      <w:lang w:eastAsia="ru-RU" w:bidi="ru-RU"/>
    </w:rPr>
  </w:style>
  <w:style w:type="character" w:styleId="870" w:customStyle="1">
    <w:name w:val="Заголовок 2 Знак"/>
    <w:basedOn w:val="857"/>
    <w:link w:val="856"/>
    <w:rPr>
      <w:rFonts w:ascii="Arial" w:hAnsi="Arial" w:eastAsia="Times New Roman" w:cs="Times New Roman"/>
      <w:sz w:val="24"/>
      <w:szCs w:val="20"/>
      <w:lang w:eastAsia="ru-RU"/>
    </w:rPr>
  </w:style>
  <w:style w:type="paragraph" w:styleId="871">
    <w:name w:val="Header"/>
    <w:basedOn w:val="855"/>
    <w:link w:val="87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2" w:customStyle="1">
    <w:name w:val="Верхний колонтитул Знак"/>
    <w:basedOn w:val="857"/>
    <w:link w:val="871"/>
    <w:uiPriority w:val="99"/>
    <w:rPr>
      <w:rFonts w:ascii="Arial Unicode MS" w:hAnsi="Arial Unicode MS" w:eastAsia="Arial Unicode MS" w:cs="Arial Unicode MS"/>
      <w:color w:val="000000"/>
      <w:sz w:val="24"/>
      <w:szCs w:val="24"/>
      <w:lang w:eastAsia="ru-RU" w:bidi="ru-RU"/>
    </w:rPr>
  </w:style>
  <w:style w:type="paragraph" w:styleId="873">
    <w:name w:val="Footer"/>
    <w:basedOn w:val="855"/>
    <w:link w:val="87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4" w:customStyle="1">
    <w:name w:val="Нижний колонтитул Знак"/>
    <w:basedOn w:val="857"/>
    <w:link w:val="873"/>
    <w:uiPriority w:val="99"/>
    <w:rPr>
      <w:rFonts w:ascii="Arial Unicode MS" w:hAnsi="Arial Unicode MS" w:eastAsia="Arial Unicode MS" w:cs="Arial Unicode MS"/>
      <w:color w:val="000000"/>
      <w:sz w:val="24"/>
      <w:szCs w:val="24"/>
      <w:lang w:eastAsia="ru-RU" w:bidi="ru-RU"/>
    </w:rPr>
  </w:style>
  <w:style w:type="character" w:styleId="875">
    <w:name w:val="Strong"/>
    <w:basedOn w:val="857"/>
    <w:uiPriority w:val="22"/>
    <w:qFormat/>
    <w:rPr>
      <w:b/>
      <w:bCs/>
    </w:rPr>
  </w:style>
  <w:style w:type="table" w:styleId="876">
    <w:name w:val="Table Grid"/>
    <w:basedOn w:val="858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Relationship Id="rId11" Type="http://schemas.openxmlformats.org/officeDocument/2006/relationships/hyperlink" Target="https://gubkinadm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A46C5-C20F-4F9B-9EFF-58D1ED52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Bryansk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Мартынова</dc:creator>
  <cp:lastModifiedBy>martinova_ev</cp:lastModifiedBy>
  <cp:revision>18</cp:revision>
  <dcterms:created xsi:type="dcterms:W3CDTF">2025-11-18T12:08:00Z</dcterms:created>
  <dcterms:modified xsi:type="dcterms:W3CDTF">2026-07-09T15:00:27Z</dcterms:modified>
</cp:coreProperties>
</file>